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030470"/>
        <w:docPartObj>
          <w:docPartGallery w:val="Cover Pages"/>
          <w:docPartUnique/>
        </w:docPartObj>
      </w:sdtPr>
      <w:sdtEndPr/>
      <w:sdtContent>
        <w:tbl>
          <w:tblPr>
            <w:tblStyle w:val="Tabellrutnt"/>
            <w:tblpPr w:leftFromText="181" w:rightFromText="181" w:vertAnchor="page" w:horzAnchor="page" w:tblpX="1022" w:tblpY="6680"/>
            <w:tblOverlap w:val="never"/>
            <w:tblW w:w="1525" w:type="pct"/>
            <w:tblCellMar>
              <w:left w:w="227" w:type="dxa"/>
            </w:tblCellMar>
            <w:tblLook w:val="04A0" w:firstRow="1" w:lastRow="0" w:firstColumn="1" w:lastColumn="0" w:noHBand="0" w:noVBand="1"/>
          </w:tblPr>
          <w:tblGrid>
            <w:gridCol w:w="2236"/>
          </w:tblGrid>
          <w:tr w:rsidR="005B6507" w:rsidRPr="009C118F" w14:paraId="10140528" w14:textId="77777777" w:rsidTr="00A543B0">
            <w:tc>
              <w:tcPr>
                <w:tcW w:w="2308" w:type="dxa"/>
                <w:tcBorders>
                  <w:top w:val="dotted" w:sz="8" w:space="0" w:color="A44E00"/>
                  <w:left w:val="dotted" w:sz="8" w:space="0" w:color="A44E00"/>
                  <w:bottom w:val="nil"/>
                  <w:right w:val="nil"/>
                </w:tcBorders>
                <w:tcMar>
                  <w:right w:w="0" w:type="dxa"/>
                </w:tcMar>
              </w:tcPr>
              <w:p w14:paraId="3161CD76" w14:textId="77777777" w:rsidR="005B6507" w:rsidRPr="009C118F" w:rsidRDefault="005B6507"/>
            </w:tc>
          </w:tr>
          <w:tr w:rsidR="005B6507" w:rsidRPr="009C118F" w14:paraId="07631951" w14:textId="77777777" w:rsidTr="00A543B0">
            <w:tc>
              <w:tcPr>
                <w:tcW w:w="2308" w:type="dxa"/>
                <w:tcBorders>
                  <w:top w:val="nil"/>
                  <w:left w:val="nil"/>
                  <w:bottom w:val="nil"/>
                  <w:right w:val="nil"/>
                </w:tcBorders>
                <w:tcMar>
                  <w:right w:w="0" w:type="dxa"/>
                </w:tcMar>
              </w:tcPr>
              <w:p w14:paraId="6B168879" w14:textId="77777777" w:rsidR="00544DCB" w:rsidRDefault="00F5521F" w:rsidP="00EF4755">
                <w:pPr>
                  <w:pStyle w:val="Brdtext"/>
                  <w:rPr>
                    <w:rStyle w:val="Betoning"/>
                  </w:rPr>
                </w:pPr>
                <w:bookmarkStart w:id="0" w:name="bkmAuthor"/>
                <w:bookmarkStart w:id="1" w:name="bkmTitel"/>
                <w:bookmarkStart w:id="2" w:name="bkmDate"/>
                <w:bookmarkEnd w:id="0"/>
                <w:bookmarkEnd w:id="1"/>
                <w:bookmarkEnd w:id="2"/>
                <w:r>
                  <w:rPr>
                    <w:rStyle w:val="Betoning"/>
                  </w:rPr>
                  <w:t>Håkan Olsson</w:t>
                </w:r>
                <w:r w:rsidR="0075534F">
                  <w:rPr>
                    <w:rStyle w:val="Betoning"/>
                  </w:rPr>
                  <w:br/>
                  <w:t>Certifierad kommunal revisor</w:t>
                </w:r>
              </w:p>
              <w:p w14:paraId="5A7E8BF5" w14:textId="77777777" w:rsidR="00917F10" w:rsidRDefault="00F5521F" w:rsidP="00A668B9">
                <w:pPr>
                  <w:pStyle w:val="Brdtext"/>
                  <w:rPr>
                    <w:rStyle w:val="Betoning"/>
                  </w:rPr>
                </w:pPr>
                <w:r>
                  <w:rPr>
                    <w:rStyle w:val="Betoning"/>
                  </w:rPr>
                  <w:br/>
                </w:r>
              </w:p>
              <w:p w14:paraId="43CC158A" w14:textId="77777777" w:rsidR="00366C85" w:rsidRPr="009C118F" w:rsidRDefault="00366C85" w:rsidP="00A668B9">
                <w:pPr>
                  <w:pStyle w:val="Brdtext"/>
                  <w:rPr>
                    <w:rStyle w:val="Betoning"/>
                  </w:rPr>
                </w:pP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1"/>
          </w:tblGrid>
          <w:tr w:rsidR="00DF320F" w:rsidRPr="009C118F" w14:paraId="3F3A1A3B" w14:textId="77777777" w:rsidTr="00DF320F">
            <w:tc>
              <w:tcPr>
                <w:tcW w:w="7481" w:type="dxa"/>
              </w:tcPr>
              <w:p w14:paraId="7FCEE528" w14:textId="77777777" w:rsidR="00DF320F" w:rsidRPr="009C118F" w:rsidRDefault="00AD0848" w:rsidP="00D62803">
                <w:pPr>
                  <w:pStyle w:val="Rubrik"/>
                </w:pPr>
                <w:bookmarkStart w:id="3" w:name="bkmReportType"/>
                <w:bookmarkEnd w:id="3"/>
                <w:r>
                  <w:t>R</w:t>
                </w:r>
                <w:r w:rsidR="00D62803">
                  <w:t>evisions</w:t>
                </w:r>
                <w:r>
                  <w:t>rapport</w:t>
                </w:r>
              </w:p>
            </w:tc>
          </w:tr>
          <w:tr w:rsidR="00DF320F" w:rsidRPr="009C118F" w14:paraId="18151CDE" w14:textId="77777777" w:rsidTr="00DF320F">
            <w:trPr>
              <w:trHeight w:hRule="exact" w:val="3005"/>
            </w:trPr>
            <w:tc>
              <w:tcPr>
                <w:tcW w:w="7481" w:type="dxa"/>
              </w:tcPr>
              <w:p w14:paraId="330D1616" w14:textId="77777777" w:rsidR="00DF320F" w:rsidRPr="009C118F" w:rsidRDefault="00023A21" w:rsidP="00DF320F">
                <w:pPr>
                  <w:pStyle w:val="Underrubrik"/>
                </w:pPr>
                <w:r>
                  <w:rPr>
                    <w:noProof/>
                    <w:lang w:eastAsia="sv-SE"/>
                  </w:rPr>
                  <mc:AlternateContent>
                    <mc:Choice Requires="wps">
                      <w:drawing>
                        <wp:anchor distT="0" distB="0" distL="114300" distR="114300" simplePos="0" relativeHeight="251666944" behindDoc="0" locked="0" layoutInCell="1" allowOverlap="1" wp14:anchorId="673FE9B4" wp14:editId="19F579F5">
                          <wp:simplePos x="0" y="0"/>
                          <wp:positionH relativeFrom="column">
                            <wp:posOffset>-219710</wp:posOffset>
                          </wp:positionH>
                          <wp:positionV relativeFrom="paragraph">
                            <wp:posOffset>1449070</wp:posOffset>
                          </wp:positionV>
                          <wp:extent cx="3990340" cy="2256155"/>
                          <wp:effectExtent l="190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340" cy="2256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F5F2" w14:textId="77777777" w:rsidR="00EF7561" w:rsidRDefault="00EF7561" w:rsidP="0053113B">
                                      <w:pPr>
                                        <w:pStyle w:val="Rubrik"/>
                                        <w:spacing w:after="0"/>
                                        <w:rPr>
                                          <w:rFonts w:eastAsiaTheme="majorEastAsia" w:cstheme="majorBidi"/>
                                          <w:i/>
                                          <w:color w:val="FFFFFF" w:themeColor="background1"/>
                                          <w:spacing w:val="5"/>
                                          <w:kern w:val="28"/>
                                          <w:sz w:val="48"/>
                                          <w:szCs w:val="48"/>
                                        </w:rPr>
                                      </w:pPr>
                                      <w:r w:rsidRPr="00C95B24">
                                        <w:rPr>
                                          <w:rFonts w:eastAsiaTheme="majorEastAsia" w:cstheme="majorBidi"/>
                                          <w:i/>
                                          <w:color w:val="FFFFFF" w:themeColor="background1"/>
                                          <w:spacing w:val="5"/>
                                          <w:kern w:val="28"/>
                                          <w:sz w:val="48"/>
                                          <w:szCs w:val="48"/>
                                        </w:rPr>
                                        <w:t xml:space="preserve">Granskning av </w:t>
                                      </w:r>
                                    </w:p>
                                    <w:p w14:paraId="5E272B57" w14:textId="77777777" w:rsidR="00EF7561" w:rsidRPr="00C95B24" w:rsidRDefault="00EF7561" w:rsidP="0053113B">
                                      <w:pPr>
                                        <w:pStyle w:val="Rubrik"/>
                                        <w:spacing w:after="0"/>
                                        <w:rPr>
                                          <w:b w:val="0"/>
                                          <w:color w:val="FFFFFF" w:themeColor="background1"/>
                                          <w:sz w:val="48"/>
                                          <w:szCs w:val="48"/>
                                        </w:rPr>
                                      </w:pPr>
                                      <w:r w:rsidRPr="00C95B24">
                                        <w:rPr>
                                          <w:rFonts w:eastAsiaTheme="majorEastAsia" w:cstheme="majorBidi"/>
                                          <w:i/>
                                          <w:color w:val="FFFFFF" w:themeColor="background1"/>
                                          <w:spacing w:val="5"/>
                                          <w:kern w:val="28"/>
                                          <w:sz w:val="48"/>
                                          <w:szCs w:val="48"/>
                                        </w:rPr>
                                        <w:t>årsredovisning 201</w:t>
                                      </w:r>
                                      <w:r w:rsidR="0070720E">
                                        <w:rPr>
                                          <w:rFonts w:eastAsiaTheme="majorEastAsia" w:cstheme="majorBidi"/>
                                          <w:i/>
                                          <w:color w:val="FFFFFF" w:themeColor="background1"/>
                                          <w:spacing w:val="5"/>
                                          <w:kern w:val="28"/>
                                          <w:sz w:val="48"/>
                                          <w:szCs w:val="48"/>
                                        </w:rPr>
                                        <w:t>8</w:t>
                                      </w:r>
                                    </w:p>
                                    <w:p w14:paraId="1FB68E10" w14:textId="77777777" w:rsidR="00EF7561" w:rsidRDefault="00D365A7" w:rsidP="0053113B">
                                      <w:pPr>
                                        <w:pStyle w:val="Rubrik"/>
                                        <w:spacing w:after="0"/>
                                        <w:rPr>
                                          <w:b w:val="0"/>
                                          <w:color w:val="FFFFFF" w:themeColor="background1"/>
                                          <w:sz w:val="40"/>
                                          <w:szCs w:val="24"/>
                                        </w:rPr>
                                      </w:pPr>
                                      <w:r>
                                        <w:rPr>
                                          <w:b w:val="0"/>
                                          <w:color w:val="FFFFFF" w:themeColor="background1"/>
                                          <w:sz w:val="40"/>
                                          <w:szCs w:val="24"/>
                                        </w:rPr>
                                        <w:br/>
                                        <w:t>Färgelanda</w:t>
                                      </w:r>
                                      <w:r w:rsidR="00EF7561">
                                        <w:rPr>
                                          <w:b w:val="0"/>
                                          <w:color w:val="FFFFFF" w:themeColor="background1"/>
                                          <w:sz w:val="40"/>
                                          <w:szCs w:val="24"/>
                                        </w:rPr>
                                        <w:t xml:space="preserve"> kommun</w:t>
                                      </w:r>
                                    </w:p>
                                    <w:p w14:paraId="3974AD0B" w14:textId="77777777" w:rsidR="00EF7561" w:rsidRDefault="00EF7561" w:rsidP="00202256">
                                      <w:pPr>
                                        <w:pStyle w:val="Underrubrik"/>
                                        <w:rPr>
                                          <w:color w:val="FFFFFF" w:themeColor="background1"/>
                                          <w:sz w:val="24"/>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3FE9B4" id="_x0000_t202" coordsize="21600,21600" o:spt="202" path="m,l,21600r21600,l21600,xe">
                          <v:stroke joinstyle="miter"/>
                          <v:path gradientshapeok="t" o:connecttype="rect"/>
                        </v:shapetype>
                        <v:shape id="Text Box 2" o:spid="_x0000_s1026" type="#_x0000_t202" style="position:absolute;margin-left:-17.3pt;margin-top:114.1pt;width:314.2pt;height:17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" filled="f" stroked="f">
                          <v:textbox>
                            <w:txbxContent>
                              <w:p w14:paraId="554BF5F2" w14:textId="77777777" w:rsidR="00EF7561" w:rsidRDefault="00EF7561" w:rsidP="0053113B">
                                <w:pPr>
                                  <w:pStyle w:val="Rubrik"/>
                                  <w:spacing w:after="0"/>
                                  <w:rPr>
                                    <w:rFonts w:eastAsiaTheme="majorEastAsia" w:cstheme="majorBidi"/>
                                    <w:i/>
                                    <w:color w:val="FFFFFF" w:themeColor="background1"/>
                                    <w:spacing w:val="5"/>
                                    <w:kern w:val="28"/>
                                    <w:sz w:val="48"/>
                                    <w:szCs w:val="48"/>
                                  </w:rPr>
                                </w:pPr>
                                <w:r w:rsidRPr="00C95B24">
                                  <w:rPr>
                                    <w:rFonts w:eastAsiaTheme="majorEastAsia" w:cstheme="majorBidi"/>
                                    <w:i/>
                                    <w:color w:val="FFFFFF" w:themeColor="background1"/>
                                    <w:spacing w:val="5"/>
                                    <w:kern w:val="28"/>
                                    <w:sz w:val="48"/>
                                    <w:szCs w:val="48"/>
                                  </w:rPr>
                                  <w:t xml:space="preserve">Granskning av </w:t>
                                </w:r>
                              </w:p>
                              <w:p w14:paraId="5E272B57" w14:textId="77777777" w:rsidR="00EF7561" w:rsidRPr="00C95B24" w:rsidRDefault="00EF7561" w:rsidP="0053113B">
                                <w:pPr>
                                  <w:pStyle w:val="Rubrik"/>
                                  <w:spacing w:after="0"/>
                                  <w:rPr>
                                    <w:b w:val="0"/>
                                    <w:color w:val="FFFFFF" w:themeColor="background1"/>
                                    <w:sz w:val="48"/>
                                    <w:szCs w:val="48"/>
                                  </w:rPr>
                                </w:pPr>
                                <w:r w:rsidRPr="00C95B24">
                                  <w:rPr>
                                    <w:rFonts w:eastAsiaTheme="majorEastAsia" w:cstheme="majorBidi"/>
                                    <w:i/>
                                    <w:color w:val="FFFFFF" w:themeColor="background1"/>
                                    <w:spacing w:val="5"/>
                                    <w:kern w:val="28"/>
                                    <w:sz w:val="48"/>
                                    <w:szCs w:val="48"/>
                                  </w:rPr>
                                  <w:t>årsredovisning 201</w:t>
                                </w:r>
                                <w:r w:rsidR="0070720E">
                                  <w:rPr>
                                    <w:rFonts w:eastAsiaTheme="majorEastAsia" w:cstheme="majorBidi"/>
                                    <w:i/>
                                    <w:color w:val="FFFFFF" w:themeColor="background1"/>
                                    <w:spacing w:val="5"/>
                                    <w:kern w:val="28"/>
                                    <w:sz w:val="48"/>
                                    <w:szCs w:val="48"/>
                                  </w:rPr>
                                  <w:t>8</w:t>
                                </w:r>
                              </w:p>
                              <w:p w14:paraId="1FB68E10" w14:textId="77777777" w:rsidR="00EF7561" w:rsidRDefault="00D365A7" w:rsidP="0053113B">
                                <w:pPr>
                                  <w:pStyle w:val="Rubrik"/>
                                  <w:spacing w:after="0"/>
                                  <w:rPr>
                                    <w:b w:val="0"/>
                                    <w:color w:val="FFFFFF" w:themeColor="background1"/>
                                    <w:sz w:val="40"/>
                                    <w:szCs w:val="24"/>
                                  </w:rPr>
                                </w:pPr>
                                <w:r>
                                  <w:rPr>
                                    <w:b w:val="0"/>
                                    <w:color w:val="FFFFFF" w:themeColor="background1"/>
                                    <w:sz w:val="40"/>
                                    <w:szCs w:val="24"/>
                                  </w:rPr>
                                  <w:br/>
                                  <w:t>Färgelanda</w:t>
                                </w:r>
                                <w:r w:rsidR="00EF7561">
                                  <w:rPr>
                                    <w:b w:val="0"/>
                                    <w:color w:val="FFFFFF" w:themeColor="background1"/>
                                    <w:sz w:val="40"/>
                                    <w:szCs w:val="24"/>
                                  </w:rPr>
                                  <w:t xml:space="preserve"> kommun</w:t>
                                </w:r>
                              </w:p>
                              <w:p w14:paraId="3974AD0B" w14:textId="77777777" w:rsidR="00EF7561" w:rsidRDefault="00EF7561" w:rsidP="00202256">
                                <w:pPr>
                                  <w:pStyle w:val="Underrubrik"/>
                                  <w:rPr>
                                    <w:color w:val="FFFFFF" w:themeColor="background1"/>
                                    <w:sz w:val="24"/>
                                    <w:szCs w:val="28"/>
                                  </w:rPr>
                                </w:pPr>
                              </w:p>
                            </w:txbxContent>
                          </v:textbox>
                        </v:shape>
                      </w:pict>
                    </mc:Fallback>
                  </mc:AlternateContent>
                </w:r>
              </w:p>
            </w:tc>
          </w:tr>
          <w:tr w:rsidR="00DF320F" w:rsidRPr="009C118F" w14:paraId="2F387848" w14:textId="77777777" w:rsidTr="00DF320F">
            <w:trPr>
              <w:trHeight w:val="1418"/>
            </w:trPr>
            <w:tc>
              <w:tcPr>
                <w:tcW w:w="7481" w:type="dxa"/>
              </w:tcPr>
              <w:p w14:paraId="7D012013" w14:textId="77777777" w:rsidR="00DF320F" w:rsidRPr="009C118F" w:rsidRDefault="00DF320F" w:rsidP="00DF320F">
                <w:pPr>
                  <w:pStyle w:val="Kundnamn"/>
                </w:pPr>
              </w:p>
            </w:tc>
          </w:tr>
          <w:tr w:rsidR="00DF320F" w:rsidRPr="009C118F" w14:paraId="3FB30547" w14:textId="77777777" w:rsidTr="00DF320F">
            <w:tc>
              <w:tcPr>
                <w:tcW w:w="7481" w:type="dxa"/>
              </w:tcPr>
              <w:p w14:paraId="246B33E8" w14:textId="77777777" w:rsidR="00DF320F" w:rsidRPr="009C118F" w:rsidRDefault="00DF320F" w:rsidP="00FB771A">
                <w:pPr>
                  <w:pStyle w:val="Bild"/>
                </w:pPr>
              </w:p>
            </w:tc>
          </w:tr>
        </w:tbl>
        <w:p w14:paraId="51DE3EE5" w14:textId="77777777" w:rsidR="005B6507" w:rsidRPr="009C118F" w:rsidRDefault="00F5521F" w:rsidP="001B0C70">
          <w:pPr>
            <w:pStyle w:val="Brdtext"/>
          </w:pPr>
          <w:r w:rsidRPr="009C118F">
            <w:rPr>
              <w:noProof/>
              <w:lang w:eastAsia="sv-SE"/>
            </w:rPr>
            <w:drawing>
              <wp:anchor distT="0" distB="0" distL="114300" distR="114300" simplePos="0" relativeHeight="251654656" behindDoc="1" locked="0" layoutInCell="1" allowOverlap="1" wp14:anchorId="79545E21" wp14:editId="34AC05AF">
                <wp:simplePos x="0" y="0"/>
                <wp:positionH relativeFrom="column">
                  <wp:posOffset>-1256665</wp:posOffset>
                </wp:positionH>
                <wp:positionV relativeFrom="paragraph">
                  <wp:posOffset>-3067777</wp:posOffset>
                </wp:positionV>
                <wp:extent cx="6265969" cy="8029575"/>
                <wp:effectExtent l="0" t="0" r="190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_p1_4cp.jpg"/>
                        <pic:cNvPicPr/>
                      </pic:nvPicPr>
                      <pic:blipFill>
                        <a:blip r:embed="rId11" cstate="print"/>
                        <a:srcRect l="16019" t="28807"/>
                        <a:stretch>
                          <a:fillRect/>
                        </a:stretch>
                      </pic:blipFill>
                      <pic:spPr>
                        <a:xfrm>
                          <a:off x="0" y="0"/>
                          <a:ext cx="6265969" cy="8029575"/>
                        </a:xfrm>
                        <a:prstGeom prst="rect">
                          <a:avLst/>
                        </a:prstGeom>
                      </pic:spPr>
                    </pic:pic>
                  </a:graphicData>
                </a:graphic>
                <wp14:sizeRelH relativeFrom="margin">
                  <wp14:pctWidth>0</wp14:pctWidth>
                </wp14:sizeRelH>
                <wp14:sizeRelV relativeFrom="margin">
                  <wp14:pctHeight>0</wp14:pctHeight>
                </wp14:sizeRelV>
              </wp:anchor>
            </w:drawing>
          </w:r>
        </w:p>
        <w:p w14:paraId="561FC9AE" w14:textId="77777777" w:rsidR="005B6507" w:rsidRPr="009C118F" w:rsidRDefault="00EA4F1C">
          <w:pPr>
            <w:sectPr w:rsidR="005B6507" w:rsidRPr="009C118F">
              <w:headerReference w:type="even" r:id="rId12"/>
              <w:headerReference w:type="default" r:id="rId13"/>
              <w:footerReference w:type="even" r:id="rId14"/>
              <w:footerReference w:type="default" r:id="rId15"/>
              <w:headerReference w:type="first" r:id="rId16"/>
              <w:footerReference w:type="first" r:id="rId17"/>
              <w:pgSz w:w="11906" w:h="16838" w:code="9"/>
              <w:pgMar w:top="2313" w:right="1021" w:bottom="1474" w:left="3544" w:header="567" w:footer="567" w:gutter="0"/>
              <w:cols w:space="708"/>
              <w:titlePg/>
              <w:docGrid w:linePitch="360"/>
            </w:sectPr>
          </w:pPr>
        </w:p>
      </w:sdtContent>
    </w:sdt>
    <w:sdt>
      <w:sdtPr>
        <w:rPr>
          <w:rFonts w:ascii="Georgia" w:eastAsiaTheme="minorHAnsi" w:hAnsi="Georgia" w:cstheme="minorBidi"/>
          <w:b w:val="0"/>
          <w:bCs w:val="0"/>
          <w:i w:val="0"/>
          <w:sz w:val="20"/>
          <w:szCs w:val="20"/>
        </w:rPr>
        <w:id w:val="654187963"/>
        <w:docPartObj>
          <w:docPartGallery w:val="Table of Contents"/>
          <w:docPartUnique/>
        </w:docPartObj>
      </w:sdtPr>
      <w:sdtEndPr>
        <w:rPr>
          <w:noProof/>
        </w:rPr>
      </w:sdtEndPr>
      <w:sdtContent>
        <w:p w14:paraId="1C890708" w14:textId="77777777" w:rsidR="004A3E90" w:rsidRDefault="004A3E90">
          <w:pPr>
            <w:pStyle w:val="Innehllsfrteckningsrubrik"/>
          </w:pPr>
          <w:r>
            <w:t>Innehåll</w:t>
          </w:r>
        </w:p>
        <w:p w14:paraId="4FDF8A2F" w14:textId="77777777" w:rsidR="00D06110" w:rsidRDefault="004A3E90">
          <w:pPr>
            <w:pStyle w:val="Innehll1"/>
            <w:rPr>
              <w:rFonts w:asciiTheme="minorHAnsi" w:eastAsiaTheme="minorEastAsia" w:hAnsiTheme="minorHAnsi"/>
              <w:b w:val="0"/>
              <w:szCs w:val="22"/>
              <w:lang w:eastAsia="sv-SE"/>
            </w:rPr>
          </w:pPr>
          <w:r>
            <w:rPr>
              <w:noProof w:val="0"/>
            </w:rPr>
            <w:fldChar w:fldCharType="begin"/>
          </w:r>
          <w:r>
            <w:instrText xml:space="preserve"> TOC \o "1-3" \h \z \u </w:instrText>
          </w:r>
          <w:r>
            <w:rPr>
              <w:noProof w:val="0"/>
            </w:rPr>
            <w:fldChar w:fldCharType="separate"/>
          </w:r>
          <w:hyperlink w:anchor="_Toc506474431" w:history="1">
            <w:r w:rsidR="00D06110" w:rsidRPr="00287D44">
              <w:rPr>
                <w:rStyle w:val="Hyperlnk"/>
              </w:rPr>
              <w:t>1.</w:t>
            </w:r>
            <w:r w:rsidR="00D06110">
              <w:rPr>
                <w:rFonts w:asciiTheme="minorHAnsi" w:eastAsiaTheme="minorEastAsia" w:hAnsiTheme="minorHAnsi"/>
                <w:b w:val="0"/>
                <w:szCs w:val="22"/>
                <w:lang w:eastAsia="sv-SE"/>
              </w:rPr>
              <w:tab/>
            </w:r>
            <w:r w:rsidR="00D06110" w:rsidRPr="00287D44">
              <w:rPr>
                <w:rStyle w:val="Hyperlnk"/>
              </w:rPr>
              <w:t>Sammanfattning</w:t>
            </w:r>
            <w:r w:rsidR="00D06110">
              <w:rPr>
                <w:webHidden/>
              </w:rPr>
              <w:tab/>
            </w:r>
            <w:r w:rsidR="00D06110">
              <w:rPr>
                <w:webHidden/>
              </w:rPr>
              <w:fldChar w:fldCharType="begin"/>
            </w:r>
            <w:r w:rsidR="00D06110">
              <w:rPr>
                <w:webHidden/>
              </w:rPr>
              <w:instrText xml:space="preserve"> PAGEREF _Toc506474431 \h </w:instrText>
            </w:r>
            <w:r w:rsidR="00D06110">
              <w:rPr>
                <w:webHidden/>
              </w:rPr>
            </w:r>
            <w:r w:rsidR="00D06110">
              <w:rPr>
                <w:webHidden/>
              </w:rPr>
              <w:fldChar w:fldCharType="separate"/>
            </w:r>
            <w:r w:rsidR="00BC7356">
              <w:rPr>
                <w:webHidden/>
              </w:rPr>
              <w:t>2</w:t>
            </w:r>
            <w:r w:rsidR="00D06110">
              <w:rPr>
                <w:webHidden/>
              </w:rPr>
              <w:fldChar w:fldCharType="end"/>
            </w:r>
          </w:hyperlink>
        </w:p>
        <w:p w14:paraId="4DC50377" w14:textId="77777777" w:rsidR="00D06110" w:rsidRDefault="00EA4F1C">
          <w:pPr>
            <w:pStyle w:val="Innehll1"/>
            <w:rPr>
              <w:rFonts w:asciiTheme="minorHAnsi" w:eastAsiaTheme="minorEastAsia" w:hAnsiTheme="minorHAnsi"/>
              <w:b w:val="0"/>
              <w:szCs w:val="22"/>
              <w:lang w:eastAsia="sv-SE"/>
            </w:rPr>
          </w:pPr>
          <w:hyperlink w:anchor="_Toc506474432" w:history="1">
            <w:r w:rsidR="00D06110" w:rsidRPr="00287D44">
              <w:rPr>
                <w:rStyle w:val="Hyperlnk"/>
              </w:rPr>
              <w:t>2.</w:t>
            </w:r>
            <w:r w:rsidR="00D06110">
              <w:rPr>
                <w:rFonts w:asciiTheme="minorHAnsi" w:eastAsiaTheme="minorEastAsia" w:hAnsiTheme="minorHAnsi"/>
                <w:b w:val="0"/>
                <w:szCs w:val="22"/>
                <w:lang w:eastAsia="sv-SE"/>
              </w:rPr>
              <w:tab/>
            </w:r>
            <w:r w:rsidR="00D06110" w:rsidRPr="00287D44">
              <w:rPr>
                <w:rStyle w:val="Hyperlnk"/>
              </w:rPr>
              <w:t>Inledning</w:t>
            </w:r>
            <w:r w:rsidR="00D06110">
              <w:rPr>
                <w:webHidden/>
              </w:rPr>
              <w:tab/>
            </w:r>
            <w:r w:rsidR="00D06110">
              <w:rPr>
                <w:webHidden/>
              </w:rPr>
              <w:fldChar w:fldCharType="begin"/>
            </w:r>
            <w:r w:rsidR="00D06110">
              <w:rPr>
                <w:webHidden/>
              </w:rPr>
              <w:instrText xml:space="preserve"> PAGEREF _Toc506474432 \h </w:instrText>
            </w:r>
            <w:r w:rsidR="00D06110">
              <w:rPr>
                <w:webHidden/>
              </w:rPr>
            </w:r>
            <w:r w:rsidR="00D06110">
              <w:rPr>
                <w:webHidden/>
              </w:rPr>
              <w:fldChar w:fldCharType="separate"/>
            </w:r>
            <w:r w:rsidR="00BC7356">
              <w:rPr>
                <w:webHidden/>
              </w:rPr>
              <w:t>3</w:t>
            </w:r>
            <w:r w:rsidR="00D06110">
              <w:rPr>
                <w:webHidden/>
              </w:rPr>
              <w:fldChar w:fldCharType="end"/>
            </w:r>
          </w:hyperlink>
        </w:p>
        <w:p w14:paraId="1A22D6A2" w14:textId="77777777" w:rsidR="00D06110" w:rsidRDefault="00EA4F1C">
          <w:pPr>
            <w:pStyle w:val="Innehll2"/>
            <w:rPr>
              <w:rFonts w:asciiTheme="minorHAnsi" w:eastAsiaTheme="minorEastAsia" w:hAnsiTheme="minorHAnsi"/>
              <w:noProof/>
              <w:szCs w:val="22"/>
              <w:lang w:eastAsia="sv-SE"/>
            </w:rPr>
          </w:pPr>
          <w:hyperlink w:anchor="_Toc506474433" w:history="1">
            <w:r w:rsidR="00D06110" w:rsidRPr="00287D44">
              <w:rPr>
                <w:rStyle w:val="Hyperlnk"/>
                <w:noProof/>
              </w:rPr>
              <w:t>2.1.</w:t>
            </w:r>
            <w:r w:rsidR="00D06110">
              <w:rPr>
                <w:rFonts w:asciiTheme="minorHAnsi" w:eastAsiaTheme="minorEastAsia" w:hAnsiTheme="minorHAnsi"/>
                <w:noProof/>
                <w:szCs w:val="22"/>
                <w:lang w:eastAsia="sv-SE"/>
              </w:rPr>
              <w:tab/>
            </w:r>
            <w:r w:rsidR="00D06110" w:rsidRPr="00287D44">
              <w:rPr>
                <w:rStyle w:val="Hyperlnk"/>
                <w:noProof/>
              </w:rPr>
              <w:t>Syfte och revisionsfrågor</w:t>
            </w:r>
            <w:r w:rsidR="00D06110">
              <w:rPr>
                <w:noProof/>
                <w:webHidden/>
              </w:rPr>
              <w:tab/>
            </w:r>
            <w:r w:rsidR="00D06110">
              <w:rPr>
                <w:noProof/>
                <w:webHidden/>
              </w:rPr>
              <w:fldChar w:fldCharType="begin"/>
            </w:r>
            <w:r w:rsidR="00D06110">
              <w:rPr>
                <w:noProof/>
                <w:webHidden/>
              </w:rPr>
              <w:instrText xml:space="preserve"> PAGEREF _Toc506474433 \h </w:instrText>
            </w:r>
            <w:r w:rsidR="00D06110">
              <w:rPr>
                <w:noProof/>
                <w:webHidden/>
              </w:rPr>
            </w:r>
            <w:r w:rsidR="00D06110">
              <w:rPr>
                <w:noProof/>
                <w:webHidden/>
              </w:rPr>
              <w:fldChar w:fldCharType="separate"/>
            </w:r>
            <w:r w:rsidR="00BC7356">
              <w:rPr>
                <w:noProof/>
                <w:webHidden/>
              </w:rPr>
              <w:t>3</w:t>
            </w:r>
            <w:r w:rsidR="00D06110">
              <w:rPr>
                <w:noProof/>
                <w:webHidden/>
              </w:rPr>
              <w:fldChar w:fldCharType="end"/>
            </w:r>
          </w:hyperlink>
        </w:p>
        <w:p w14:paraId="4590B5A1" w14:textId="77777777" w:rsidR="00D06110" w:rsidRDefault="00EA4F1C">
          <w:pPr>
            <w:pStyle w:val="Innehll2"/>
            <w:rPr>
              <w:rFonts w:asciiTheme="minorHAnsi" w:eastAsiaTheme="minorEastAsia" w:hAnsiTheme="minorHAnsi"/>
              <w:noProof/>
              <w:szCs w:val="22"/>
              <w:lang w:eastAsia="sv-SE"/>
            </w:rPr>
          </w:pPr>
          <w:hyperlink w:anchor="_Toc506474434" w:history="1">
            <w:r w:rsidR="00D06110" w:rsidRPr="00287D44">
              <w:rPr>
                <w:rStyle w:val="Hyperlnk"/>
                <w:noProof/>
              </w:rPr>
              <w:t>2.2.</w:t>
            </w:r>
            <w:r w:rsidR="00D06110">
              <w:rPr>
                <w:rFonts w:asciiTheme="minorHAnsi" w:eastAsiaTheme="minorEastAsia" w:hAnsiTheme="minorHAnsi"/>
                <w:noProof/>
                <w:szCs w:val="22"/>
                <w:lang w:eastAsia="sv-SE"/>
              </w:rPr>
              <w:tab/>
            </w:r>
            <w:r w:rsidR="00D06110" w:rsidRPr="00287D44">
              <w:rPr>
                <w:rStyle w:val="Hyperlnk"/>
                <w:noProof/>
              </w:rPr>
              <w:t>Revisionskriterier</w:t>
            </w:r>
            <w:r w:rsidR="00D06110">
              <w:rPr>
                <w:noProof/>
                <w:webHidden/>
              </w:rPr>
              <w:tab/>
            </w:r>
            <w:r w:rsidR="00D06110">
              <w:rPr>
                <w:noProof/>
                <w:webHidden/>
              </w:rPr>
              <w:fldChar w:fldCharType="begin"/>
            </w:r>
            <w:r w:rsidR="00D06110">
              <w:rPr>
                <w:noProof/>
                <w:webHidden/>
              </w:rPr>
              <w:instrText xml:space="preserve"> PAGEREF _Toc506474434 \h </w:instrText>
            </w:r>
            <w:r w:rsidR="00D06110">
              <w:rPr>
                <w:noProof/>
                <w:webHidden/>
              </w:rPr>
            </w:r>
            <w:r w:rsidR="00D06110">
              <w:rPr>
                <w:noProof/>
                <w:webHidden/>
              </w:rPr>
              <w:fldChar w:fldCharType="separate"/>
            </w:r>
            <w:r w:rsidR="00BC7356">
              <w:rPr>
                <w:noProof/>
                <w:webHidden/>
              </w:rPr>
              <w:t>4</w:t>
            </w:r>
            <w:r w:rsidR="00D06110">
              <w:rPr>
                <w:noProof/>
                <w:webHidden/>
              </w:rPr>
              <w:fldChar w:fldCharType="end"/>
            </w:r>
          </w:hyperlink>
        </w:p>
        <w:p w14:paraId="5B94C4D8" w14:textId="77777777" w:rsidR="00D06110" w:rsidRDefault="00EA4F1C">
          <w:pPr>
            <w:pStyle w:val="Innehll1"/>
            <w:rPr>
              <w:rFonts w:asciiTheme="minorHAnsi" w:eastAsiaTheme="minorEastAsia" w:hAnsiTheme="minorHAnsi"/>
              <w:b w:val="0"/>
              <w:szCs w:val="22"/>
              <w:lang w:eastAsia="sv-SE"/>
            </w:rPr>
          </w:pPr>
          <w:hyperlink w:anchor="_Toc506474435" w:history="1">
            <w:r w:rsidR="00D06110" w:rsidRPr="00287D44">
              <w:rPr>
                <w:rStyle w:val="Hyperlnk"/>
              </w:rPr>
              <w:t>3.</w:t>
            </w:r>
            <w:r w:rsidR="00D06110">
              <w:rPr>
                <w:rFonts w:asciiTheme="minorHAnsi" w:eastAsiaTheme="minorEastAsia" w:hAnsiTheme="minorHAnsi"/>
                <w:b w:val="0"/>
                <w:szCs w:val="22"/>
                <w:lang w:eastAsia="sv-SE"/>
              </w:rPr>
              <w:tab/>
            </w:r>
            <w:r w:rsidR="00D06110" w:rsidRPr="00287D44">
              <w:rPr>
                <w:rStyle w:val="Hyperlnk"/>
              </w:rPr>
              <w:t>Granskningsresultat</w:t>
            </w:r>
            <w:r w:rsidR="00D06110">
              <w:rPr>
                <w:webHidden/>
              </w:rPr>
              <w:tab/>
            </w:r>
            <w:r w:rsidR="00D06110">
              <w:rPr>
                <w:webHidden/>
              </w:rPr>
              <w:fldChar w:fldCharType="begin"/>
            </w:r>
            <w:r w:rsidR="00D06110">
              <w:rPr>
                <w:webHidden/>
              </w:rPr>
              <w:instrText xml:space="preserve"> PAGEREF _Toc506474435 \h </w:instrText>
            </w:r>
            <w:r w:rsidR="00D06110">
              <w:rPr>
                <w:webHidden/>
              </w:rPr>
            </w:r>
            <w:r w:rsidR="00D06110">
              <w:rPr>
                <w:webHidden/>
              </w:rPr>
              <w:fldChar w:fldCharType="separate"/>
            </w:r>
            <w:r w:rsidR="00BC7356">
              <w:rPr>
                <w:webHidden/>
              </w:rPr>
              <w:t>5</w:t>
            </w:r>
            <w:r w:rsidR="00D06110">
              <w:rPr>
                <w:webHidden/>
              </w:rPr>
              <w:fldChar w:fldCharType="end"/>
            </w:r>
          </w:hyperlink>
        </w:p>
        <w:p w14:paraId="755066C3" w14:textId="77777777" w:rsidR="00D06110" w:rsidRDefault="00EA4F1C">
          <w:pPr>
            <w:pStyle w:val="Innehll2"/>
            <w:rPr>
              <w:rFonts w:asciiTheme="minorHAnsi" w:eastAsiaTheme="minorEastAsia" w:hAnsiTheme="minorHAnsi"/>
              <w:noProof/>
              <w:szCs w:val="22"/>
              <w:lang w:eastAsia="sv-SE"/>
            </w:rPr>
          </w:pPr>
          <w:hyperlink w:anchor="_Toc506474436" w:history="1">
            <w:r w:rsidR="00D06110" w:rsidRPr="00287D44">
              <w:rPr>
                <w:rStyle w:val="Hyperlnk"/>
                <w:noProof/>
              </w:rPr>
              <w:t>3.1.</w:t>
            </w:r>
            <w:r w:rsidR="00D06110">
              <w:rPr>
                <w:rFonts w:asciiTheme="minorHAnsi" w:eastAsiaTheme="minorEastAsia" w:hAnsiTheme="minorHAnsi"/>
                <w:noProof/>
                <w:szCs w:val="22"/>
                <w:lang w:eastAsia="sv-SE"/>
              </w:rPr>
              <w:tab/>
            </w:r>
            <w:r w:rsidR="00D06110" w:rsidRPr="00287D44">
              <w:rPr>
                <w:rStyle w:val="Hyperlnk"/>
                <w:noProof/>
              </w:rPr>
              <w:t>Verksamhetens utfall, finansiering och ekonomiska ställning</w:t>
            </w:r>
            <w:r w:rsidR="00D06110">
              <w:rPr>
                <w:noProof/>
                <w:webHidden/>
              </w:rPr>
              <w:tab/>
            </w:r>
            <w:r w:rsidR="00D06110">
              <w:rPr>
                <w:noProof/>
                <w:webHidden/>
              </w:rPr>
              <w:fldChar w:fldCharType="begin"/>
            </w:r>
            <w:r w:rsidR="00D06110">
              <w:rPr>
                <w:noProof/>
                <w:webHidden/>
              </w:rPr>
              <w:instrText xml:space="preserve"> PAGEREF _Toc506474436 \h </w:instrText>
            </w:r>
            <w:r w:rsidR="00D06110">
              <w:rPr>
                <w:noProof/>
                <w:webHidden/>
              </w:rPr>
            </w:r>
            <w:r w:rsidR="00D06110">
              <w:rPr>
                <w:noProof/>
                <w:webHidden/>
              </w:rPr>
              <w:fldChar w:fldCharType="separate"/>
            </w:r>
            <w:r w:rsidR="00BC7356">
              <w:rPr>
                <w:noProof/>
                <w:webHidden/>
              </w:rPr>
              <w:t>5</w:t>
            </w:r>
            <w:r w:rsidR="00D06110">
              <w:rPr>
                <w:noProof/>
                <w:webHidden/>
              </w:rPr>
              <w:fldChar w:fldCharType="end"/>
            </w:r>
          </w:hyperlink>
        </w:p>
        <w:p w14:paraId="28832DF1" w14:textId="77777777" w:rsidR="00D06110" w:rsidRDefault="00EA4F1C">
          <w:pPr>
            <w:pStyle w:val="Innehll3"/>
            <w:rPr>
              <w:rFonts w:asciiTheme="minorHAnsi" w:eastAsiaTheme="minorEastAsia" w:hAnsiTheme="minorHAnsi"/>
              <w:noProof/>
              <w:sz w:val="22"/>
              <w:szCs w:val="22"/>
              <w:lang w:eastAsia="sv-SE"/>
            </w:rPr>
          </w:pPr>
          <w:hyperlink w:anchor="_Toc506474437" w:history="1">
            <w:r w:rsidR="00D06110" w:rsidRPr="00287D44">
              <w:rPr>
                <w:rStyle w:val="Hyperlnk"/>
                <w:noProof/>
              </w:rPr>
              <w:t>3.1.1.</w:t>
            </w:r>
            <w:r w:rsidR="00D06110">
              <w:rPr>
                <w:rFonts w:asciiTheme="minorHAnsi" w:eastAsiaTheme="minorEastAsia" w:hAnsiTheme="minorHAnsi"/>
                <w:noProof/>
                <w:sz w:val="22"/>
                <w:szCs w:val="22"/>
                <w:lang w:eastAsia="sv-SE"/>
              </w:rPr>
              <w:tab/>
            </w:r>
            <w:r w:rsidR="00D06110" w:rsidRPr="00287D44">
              <w:rPr>
                <w:rStyle w:val="Hyperlnk"/>
                <w:noProof/>
              </w:rPr>
              <w:t>Iakttagelser</w:t>
            </w:r>
            <w:r w:rsidR="00D06110">
              <w:rPr>
                <w:noProof/>
                <w:webHidden/>
              </w:rPr>
              <w:tab/>
            </w:r>
            <w:r w:rsidR="00D06110">
              <w:rPr>
                <w:noProof/>
                <w:webHidden/>
              </w:rPr>
              <w:fldChar w:fldCharType="begin"/>
            </w:r>
            <w:r w:rsidR="00D06110">
              <w:rPr>
                <w:noProof/>
                <w:webHidden/>
              </w:rPr>
              <w:instrText xml:space="preserve"> PAGEREF _Toc506474437 \h </w:instrText>
            </w:r>
            <w:r w:rsidR="00D06110">
              <w:rPr>
                <w:noProof/>
                <w:webHidden/>
              </w:rPr>
            </w:r>
            <w:r w:rsidR="00D06110">
              <w:rPr>
                <w:noProof/>
                <w:webHidden/>
              </w:rPr>
              <w:fldChar w:fldCharType="separate"/>
            </w:r>
            <w:r w:rsidR="00BC7356">
              <w:rPr>
                <w:noProof/>
                <w:webHidden/>
              </w:rPr>
              <w:t>5</w:t>
            </w:r>
            <w:r w:rsidR="00D06110">
              <w:rPr>
                <w:noProof/>
                <w:webHidden/>
              </w:rPr>
              <w:fldChar w:fldCharType="end"/>
            </w:r>
          </w:hyperlink>
        </w:p>
        <w:p w14:paraId="4B864DFE" w14:textId="77777777" w:rsidR="00D06110" w:rsidRDefault="00EA4F1C">
          <w:pPr>
            <w:pStyle w:val="Innehll3"/>
            <w:rPr>
              <w:rFonts w:asciiTheme="minorHAnsi" w:eastAsiaTheme="minorEastAsia" w:hAnsiTheme="minorHAnsi"/>
              <w:noProof/>
              <w:sz w:val="22"/>
              <w:szCs w:val="22"/>
              <w:lang w:eastAsia="sv-SE"/>
            </w:rPr>
          </w:pPr>
          <w:hyperlink w:anchor="_Toc506474438" w:history="1">
            <w:r w:rsidR="00D06110" w:rsidRPr="00287D44">
              <w:rPr>
                <w:rStyle w:val="Hyperlnk"/>
                <w:noProof/>
              </w:rPr>
              <w:t>3.1.2.</w:t>
            </w:r>
            <w:r w:rsidR="00D06110">
              <w:rPr>
                <w:rFonts w:asciiTheme="minorHAnsi" w:eastAsiaTheme="minorEastAsia" w:hAnsiTheme="minorHAnsi"/>
                <w:noProof/>
                <w:sz w:val="22"/>
                <w:szCs w:val="22"/>
                <w:lang w:eastAsia="sv-SE"/>
              </w:rPr>
              <w:tab/>
            </w:r>
            <w:r w:rsidR="00D06110" w:rsidRPr="00287D44">
              <w:rPr>
                <w:rStyle w:val="Hyperlnk"/>
                <w:noProof/>
              </w:rPr>
              <w:t>Revisionell bedömning</w:t>
            </w:r>
            <w:r w:rsidR="00D06110">
              <w:rPr>
                <w:noProof/>
                <w:webHidden/>
              </w:rPr>
              <w:tab/>
            </w:r>
            <w:r w:rsidR="00D06110">
              <w:rPr>
                <w:noProof/>
                <w:webHidden/>
              </w:rPr>
              <w:fldChar w:fldCharType="begin"/>
            </w:r>
            <w:r w:rsidR="00D06110">
              <w:rPr>
                <w:noProof/>
                <w:webHidden/>
              </w:rPr>
              <w:instrText xml:space="preserve"> PAGEREF _Toc506474438 \h </w:instrText>
            </w:r>
            <w:r w:rsidR="00D06110">
              <w:rPr>
                <w:noProof/>
                <w:webHidden/>
              </w:rPr>
            </w:r>
            <w:r w:rsidR="00D06110">
              <w:rPr>
                <w:noProof/>
                <w:webHidden/>
              </w:rPr>
              <w:fldChar w:fldCharType="separate"/>
            </w:r>
            <w:r w:rsidR="00BC7356">
              <w:rPr>
                <w:noProof/>
                <w:webHidden/>
              </w:rPr>
              <w:t>5</w:t>
            </w:r>
            <w:r w:rsidR="00D06110">
              <w:rPr>
                <w:noProof/>
                <w:webHidden/>
              </w:rPr>
              <w:fldChar w:fldCharType="end"/>
            </w:r>
          </w:hyperlink>
        </w:p>
        <w:p w14:paraId="7A6AE223" w14:textId="77777777" w:rsidR="00D06110" w:rsidRDefault="00EA4F1C">
          <w:pPr>
            <w:pStyle w:val="Innehll2"/>
            <w:rPr>
              <w:rFonts w:asciiTheme="minorHAnsi" w:eastAsiaTheme="minorEastAsia" w:hAnsiTheme="minorHAnsi"/>
              <w:noProof/>
              <w:szCs w:val="22"/>
              <w:lang w:eastAsia="sv-SE"/>
            </w:rPr>
          </w:pPr>
          <w:hyperlink w:anchor="_Toc506474439" w:history="1">
            <w:r w:rsidR="00D06110" w:rsidRPr="00287D44">
              <w:rPr>
                <w:rStyle w:val="Hyperlnk"/>
                <w:noProof/>
              </w:rPr>
              <w:t>3.2.</w:t>
            </w:r>
            <w:r w:rsidR="00D06110">
              <w:rPr>
                <w:rFonts w:asciiTheme="minorHAnsi" w:eastAsiaTheme="minorEastAsia" w:hAnsiTheme="minorHAnsi"/>
                <w:noProof/>
                <w:szCs w:val="22"/>
                <w:lang w:eastAsia="sv-SE"/>
              </w:rPr>
              <w:tab/>
            </w:r>
            <w:r w:rsidR="00D06110" w:rsidRPr="00287D44">
              <w:rPr>
                <w:rStyle w:val="Hyperlnk"/>
                <w:noProof/>
              </w:rPr>
              <w:t>God ekonomisk hushållning</w:t>
            </w:r>
            <w:r w:rsidR="00D06110">
              <w:rPr>
                <w:noProof/>
                <w:webHidden/>
              </w:rPr>
              <w:tab/>
            </w:r>
            <w:r w:rsidR="00D06110">
              <w:rPr>
                <w:noProof/>
                <w:webHidden/>
              </w:rPr>
              <w:fldChar w:fldCharType="begin"/>
            </w:r>
            <w:r w:rsidR="00D06110">
              <w:rPr>
                <w:noProof/>
                <w:webHidden/>
              </w:rPr>
              <w:instrText xml:space="preserve"> PAGEREF _Toc506474439 \h </w:instrText>
            </w:r>
            <w:r w:rsidR="00D06110">
              <w:rPr>
                <w:noProof/>
                <w:webHidden/>
              </w:rPr>
            </w:r>
            <w:r w:rsidR="00D06110">
              <w:rPr>
                <w:noProof/>
                <w:webHidden/>
              </w:rPr>
              <w:fldChar w:fldCharType="separate"/>
            </w:r>
            <w:r w:rsidR="00BC7356">
              <w:rPr>
                <w:noProof/>
                <w:webHidden/>
              </w:rPr>
              <w:t>6</w:t>
            </w:r>
            <w:r w:rsidR="00D06110">
              <w:rPr>
                <w:noProof/>
                <w:webHidden/>
              </w:rPr>
              <w:fldChar w:fldCharType="end"/>
            </w:r>
          </w:hyperlink>
        </w:p>
        <w:p w14:paraId="717242E3" w14:textId="77777777" w:rsidR="00D06110" w:rsidRDefault="00EA4F1C">
          <w:pPr>
            <w:pStyle w:val="Innehll3"/>
            <w:rPr>
              <w:rFonts w:asciiTheme="minorHAnsi" w:eastAsiaTheme="minorEastAsia" w:hAnsiTheme="minorHAnsi"/>
              <w:noProof/>
              <w:sz w:val="22"/>
              <w:szCs w:val="22"/>
              <w:lang w:eastAsia="sv-SE"/>
            </w:rPr>
          </w:pPr>
          <w:hyperlink w:anchor="_Toc506474440" w:history="1">
            <w:r w:rsidR="00D06110" w:rsidRPr="00287D44">
              <w:rPr>
                <w:rStyle w:val="Hyperlnk"/>
                <w:noProof/>
              </w:rPr>
              <w:t>3.2.1.</w:t>
            </w:r>
            <w:r w:rsidR="00D06110">
              <w:rPr>
                <w:rFonts w:asciiTheme="minorHAnsi" w:eastAsiaTheme="minorEastAsia" w:hAnsiTheme="minorHAnsi"/>
                <w:noProof/>
                <w:sz w:val="22"/>
                <w:szCs w:val="22"/>
                <w:lang w:eastAsia="sv-SE"/>
              </w:rPr>
              <w:tab/>
            </w:r>
            <w:r w:rsidR="00D06110" w:rsidRPr="00287D44">
              <w:rPr>
                <w:rStyle w:val="Hyperlnk"/>
                <w:noProof/>
              </w:rPr>
              <w:t>Iakttagelser</w:t>
            </w:r>
            <w:r w:rsidR="00D06110">
              <w:rPr>
                <w:noProof/>
                <w:webHidden/>
              </w:rPr>
              <w:tab/>
            </w:r>
            <w:r w:rsidR="00D06110">
              <w:rPr>
                <w:noProof/>
                <w:webHidden/>
              </w:rPr>
              <w:fldChar w:fldCharType="begin"/>
            </w:r>
            <w:r w:rsidR="00D06110">
              <w:rPr>
                <w:noProof/>
                <w:webHidden/>
              </w:rPr>
              <w:instrText xml:space="preserve"> PAGEREF _Toc506474440 \h </w:instrText>
            </w:r>
            <w:r w:rsidR="00D06110">
              <w:rPr>
                <w:noProof/>
                <w:webHidden/>
              </w:rPr>
            </w:r>
            <w:r w:rsidR="00D06110">
              <w:rPr>
                <w:noProof/>
                <w:webHidden/>
              </w:rPr>
              <w:fldChar w:fldCharType="separate"/>
            </w:r>
            <w:r w:rsidR="00BC7356">
              <w:rPr>
                <w:noProof/>
                <w:webHidden/>
              </w:rPr>
              <w:t>6</w:t>
            </w:r>
            <w:r w:rsidR="00D06110">
              <w:rPr>
                <w:noProof/>
                <w:webHidden/>
              </w:rPr>
              <w:fldChar w:fldCharType="end"/>
            </w:r>
          </w:hyperlink>
        </w:p>
        <w:p w14:paraId="477CE724" w14:textId="77777777" w:rsidR="00D06110" w:rsidRDefault="00EA4F1C">
          <w:pPr>
            <w:pStyle w:val="Innehll3"/>
            <w:rPr>
              <w:rFonts w:asciiTheme="minorHAnsi" w:eastAsiaTheme="minorEastAsia" w:hAnsiTheme="minorHAnsi"/>
              <w:noProof/>
              <w:sz w:val="22"/>
              <w:szCs w:val="22"/>
              <w:lang w:eastAsia="sv-SE"/>
            </w:rPr>
          </w:pPr>
          <w:hyperlink w:anchor="_Toc506474441" w:history="1">
            <w:r w:rsidR="00D06110" w:rsidRPr="00287D44">
              <w:rPr>
                <w:rStyle w:val="Hyperlnk"/>
                <w:noProof/>
              </w:rPr>
              <w:t>3.2.2.</w:t>
            </w:r>
            <w:r w:rsidR="00D06110">
              <w:rPr>
                <w:rFonts w:asciiTheme="minorHAnsi" w:eastAsiaTheme="minorEastAsia" w:hAnsiTheme="minorHAnsi"/>
                <w:noProof/>
                <w:sz w:val="22"/>
                <w:szCs w:val="22"/>
                <w:lang w:eastAsia="sv-SE"/>
              </w:rPr>
              <w:tab/>
            </w:r>
            <w:r w:rsidR="00D06110" w:rsidRPr="00287D44">
              <w:rPr>
                <w:rStyle w:val="Hyperlnk"/>
                <w:noProof/>
              </w:rPr>
              <w:t>Revisionell bedömning</w:t>
            </w:r>
            <w:r w:rsidR="00D06110">
              <w:rPr>
                <w:noProof/>
                <w:webHidden/>
              </w:rPr>
              <w:tab/>
            </w:r>
            <w:r w:rsidR="00D06110">
              <w:rPr>
                <w:noProof/>
                <w:webHidden/>
              </w:rPr>
              <w:fldChar w:fldCharType="begin"/>
            </w:r>
            <w:r w:rsidR="00D06110">
              <w:rPr>
                <w:noProof/>
                <w:webHidden/>
              </w:rPr>
              <w:instrText xml:space="preserve"> PAGEREF _Toc506474441 \h </w:instrText>
            </w:r>
            <w:r w:rsidR="00D06110">
              <w:rPr>
                <w:noProof/>
                <w:webHidden/>
              </w:rPr>
            </w:r>
            <w:r w:rsidR="00D06110">
              <w:rPr>
                <w:noProof/>
                <w:webHidden/>
              </w:rPr>
              <w:fldChar w:fldCharType="separate"/>
            </w:r>
            <w:r w:rsidR="00BC7356">
              <w:rPr>
                <w:noProof/>
                <w:webHidden/>
              </w:rPr>
              <w:t>6</w:t>
            </w:r>
            <w:r w:rsidR="00D06110">
              <w:rPr>
                <w:noProof/>
                <w:webHidden/>
              </w:rPr>
              <w:fldChar w:fldCharType="end"/>
            </w:r>
          </w:hyperlink>
        </w:p>
        <w:p w14:paraId="1DBC207B" w14:textId="77777777" w:rsidR="00D06110" w:rsidRDefault="00EA4F1C">
          <w:pPr>
            <w:pStyle w:val="Innehll2"/>
            <w:rPr>
              <w:rFonts w:asciiTheme="minorHAnsi" w:eastAsiaTheme="minorEastAsia" w:hAnsiTheme="minorHAnsi"/>
              <w:noProof/>
              <w:szCs w:val="22"/>
              <w:lang w:eastAsia="sv-SE"/>
            </w:rPr>
          </w:pPr>
          <w:hyperlink w:anchor="_Toc506474442" w:history="1">
            <w:r w:rsidR="00D06110" w:rsidRPr="00287D44">
              <w:rPr>
                <w:rStyle w:val="Hyperlnk"/>
                <w:noProof/>
              </w:rPr>
              <w:t>3.3.</w:t>
            </w:r>
            <w:r w:rsidR="00D06110">
              <w:rPr>
                <w:rFonts w:asciiTheme="minorHAnsi" w:eastAsiaTheme="minorEastAsia" w:hAnsiTheme="minorHAnsi"/>
                <w:noProof/>
                <w:szCs w:val="22"/>
                <w:lang w:eastAsia="sv-SE"/>
              </w:rPr>
              <w:tab/>
            </w:r>
            <w:r w:rsidR="00D06110" w:rsidRPr="00287D44">
              <w:rPr>
                <w:rStyle w:val="Hyperlnk"/>
                <w:noProof/>
              </w:rPr>
              <w:t>Rättvisande räkenskaper</w:t>
            </w:r>
            <w:r w:rsidR="00D06110">
              <w:rPr>
                <w:noProof/>
                <w:webHidden/>
              </w:rPr>
              <w:tab/>
            </w:r>
            <w:r w:rsidR="00D06110">
              <w:rPr>
                <w:noProof/>
                <w:webHidden/>
              </w:rPr>
              <w:fldChar w:fldCharType="begin"/>
            </w:r>
            <w:r w:rsidR="00D06110">
              <w:rPr>
                <w:noProof/>
                <w:webHidden/>
              </w:rPr>
              <w:instrText xml:space="preserve"> PAGEREF _Toc506474442 \h </w:instrText>
            </w:r>
            <w:r w:rsidR="00D06110">
              <w:rPr>
                <w:noProof/>
                <w:webHidden/>
              </w:rPr>
            </w:r>
            <w:r w:rsidR="00D06110">
              <w:rPr>
                <w:noProof/>
                <w:webHidden/>
              </w:rPr>
              <w:fldChar w:fldCharType="separate"/>
            </w:r>
            <w:r w:rsidR="00BC7356">
              <w:rPr>
                <w:noProof/>
                <w:webHidden/>
              </w:rPr>
              <w:t>6</w:t>
            </w:r>
            <w:r w:rsidR="00D06110">
              <w:rPr>
                <w:noProof/>
                <w:webHidden/>
              </w:rPr>
              <w:fldChar w:fldCharType="end"/>
            </w:r>
          </w:hyperlink>
        </w:p>
        <w:p w14:paraId="5536BE56" w14:textId="77777777" w:rsidR="00D06110" w:rsidRDefault="00EA4F1C">
          <w:pPr>
            <w:pStyle w:val="Innehll3"/>
            <w:rPr>
              <w:rFonts w:asciiTheme="minorHAnsi" w:eastAsiaTheme="minorEastAsia" w:hAnsiTheme="minorHAnsi"/>
              <w:noProof/>
              <w:sz w:val="22"/>
              <w:szCs w:val="22"/>
              <w:lang w:eastAsia="sv-SE"/>
            </w:rPr>
          </w:pPr>
          <w:hyperlink w:anchor="_Toc506474443" w:history="1">
            <w:r w:rsidR="00D06110" w:rsidRPr="00287D44">
              <w:rPr>
                <w:rStyle w:val="Hyperlnk"/>
                <w:noProof/>
              </w:rPr>
              <w:t>3.3.1.</w:t>
            </w:r>
            <w:r w:rsidR="00D06110">
              <w:rPr>
                <w:rFonts w:asciiTheme="minorHAnsi" w:eastAsiaTheme="minorEastAsia" w:hAnsiTheme="minorHAnsi"/>
                <w:noProof/>
                <w:sz w:val="22"/>
                <w:szCs w:val="22"/>
                <w:lang w:eastAsia="sv-SE"/>
              </w:rPr>
              <w:tab/>
            </w:r>
            <w:r w:rsidR="00D06110" w:rsidRPr="00287D44">
              <w:rPr>
                <w:rStyle w:val="Hyperlnk"/>
                <w:noProof/>
              </w:rPr>
              <w:t>Iakttagelser</w:t>
            </w:r>
            <w:r w:rsidR="00D06110">
              <w:rPr>
                <w:noProof/>
                <w:webHidden/>
              </w:rPr>
              <w:tab/>
            </w:r>
            <w:r w:rsidR="00D06110">
              <w:rPr>
                <w:noProof/>
                <w:webHidden/>
              </w:rPr>
              <w:fldChar w:fldCharType="begin"/>
            </w:r>
            <w:r w:rsidR="00D06110">
              <w:rPr>
                <w:noProof/>
                <w:webHidden/>
              </w:rPr>
              <w:instrText xml:space="preserve"> PAGEREF _Toc506474443 \h </w:instrText>
            </w:r>
            <w:r w:rsidR="00D06110">
              <w:rPr>
                <w:noProof/>
                <w:webHidden/>
              </w:rPr>
            </w:r>
            <w:r w:rsidR="00D06110">
              <w:rPr>
                <w:noProof/>
                <w:webHidden/>
              </w:rPr>
              <w:fldChar w:fldCharType="separate"/>
            </w:r>
            <w:r w:rsidR="00BC7356">
              <w:rPr>
                <w:noProof/>
                <w:webHidden/>
              </w:rPr>
              <w:t>6</w:t>
            </w:r>
            <w:r w:rsidR="00D06110">
              <w:rPr>
                <w:noProof/>
                <w:webHidden/>
              </w:rPr>
              <w:fldChar w:fldCharType="end"/>
            </w:r>
          </w:hyperlink>
        </w:p>
        <w:p w14:paraId="3030D72A" w14:textId="77777777" w:rsidR="00D06110" w:rsidRDefault="00EA4F1C">
          <w:pPr>
            <w:pStyle w:val="Innehll3"/>
            <w:rPr>
              <w:rFonts w:asciiTheme="minorHAnsi" w:eastAsiaTheme="minorEastAsia" w:hAnsiTheme="minorHAnsi"/>
              <w:noProof/>
              <w:sz w:val="22"/>
              <w:szCs w:val="22"/>
              <w:lang w:eastAsia="sv-SE"/>
            </w:rPr>
          </w:pPr>
          <w:hyperlink w:anchor="_Toc506474444" w:history="1">
            <w:r w:rsidR="00D06110" w:rsidRPr="00287D44">
              <w:rPr>
                <w:rStyle w:val="Hyperlnk"/>
                <w:noProof/>
              </w:rPr>
              <w:t>3.3.2.</w:t>
            </w:r>
            <w:r w:rsidR="00D06110">
              <w:rPr>
                <w:rFonts w:asciiTheme="minorHAnsi" w:eastAsiaTheme="minorEastAsia" w:hAnsiTheme="minorHAnsi"/>
                <w:noProof/>
                <w:sz w:val="22"/>
                <w:szCs w:val="22"/>
                <w:lang w:eastAsia="sv-SE"/>
              </w:rPr>
              <w:tab/>
            </w:r>
            <w:r w:rsidR="00D06110" w:rsidRPr="00287D44">
              <w:rPr>
                <w:rStyle w:val="Hyperlnk"/>
                <w:noProof/>
              </w:rPr>
              <w:t>Revisionell bedömning</w:t>
            </w:r>
            <w:r w:rsidR="00D06110">
              <w:rPr>
                <w:noProof/>
                <w:webHidden/>
              </w:rPr>
              <w:tab/>
            </w:r>
            <w:r w:rsidR="00D06110">
              <w:rPr>
                <w:noProof/>
                <w:webHidden/>
              </w:rPr>
              <w:fldChar w:fldCharType="begin"/>
            </w:r>
            <w:r w:rsidR="00D06110">
              <w:rPr>
                <w:noProof/>
                <w:webHidden/>
              </w:rPr>
              <w:instrText xml:space="preserve"> PAGEREF _Toc506474444 \h </w:instrText>
            </w:r>
            <w:r w:rsidR="00D06110">
              <w:rPr>
                <w:noProof/>
                <w:webHidden/>
              </w:rPr>
            </w:r>
            <w:r w:rsidR="00D06110">
              <w:rPr>
                <w:noProof/>
                <w:webHidden/>
              </w:rPr>
              <w:fldChar w:fldCharType="separate"/>
            </w:r>
            <w:r w:rsidR="00BC7356">
              <w:rPr>
                <w:noProof/>
                <w:webHidden/>
              </w:rPr>
              <w:t>7</w:t>
            </w:r>
            <w:r w:rsidR="00D06110">
              <w:rPr>
                <w:noProof/>
                <w:webHidden/>
              </w:rPr>
              <w:fldChar w:fldCharType="end"/>
            </w:r>
          </w:hyperlink>
        </w:p>
        <w:p w14:paraId="5CBB2BA4" w14:textId="77777777" w:rsidR="00D06110" w:rsidRDefault="00EA4F1C">
          <w:pPr>
            <w:pStyle w:val="Innehll2"/>
            <w:rPr>
              <w:rFonts w:asciiTheme="minorHAnsi" w:eastAsiaTheme="minorEastAsia" w:hAnsiTheme="minorHAnsi"/>
              <w:noProof/>
              <w:szCs w:val="22"/>
              <w:lang w:eastAsia="sv-SE"/>
            </w:rPr>
          </w:pPr>
          <w:hyperlink w:anchor="_Toc506474445" w:history="1">
            <w:r w:rsidR="00D06110" w:rsidRPr="00287D44">
              <w:rPr>
                <w:rStyle w:val="Hyperlnk"/>
                <w:noProof/>
              </w:rPr>
              <w:t>3.4.</w:t>
            </w:r>
            <w:r w:rsidR="00D06110">
              <w:rPr>
                <w:rFonts w:asciiTheme="minorHAnsi" w:eastAsiaTheme="minorEastAsia" w:hAnsiTheme="minorHAnsi"/>
                <w:noProof/>
                <w:szCs w:val="22"/>
                <w:lang w:eastAsia="sv-SE"/>
              </w:rPr>
              <w:tab/>
            </w:r>
            <w:r w:rsidR="00D06110" w:rsidRPr="00287D44">
              <w:rPr>
                <w:rStyle w:val="Hyperlnk"/>
                <w:noProof/>
              </w:rPr>
              <w:t>Intern kontroll</w:t>
            </w:r>
            <w:r w:rsidR="00D06110">
              <w:rPr>
                <w:noProof/>
                <w:webHidden/>
              </w:rPr>
              <w:tab/>
            </w:r>
            <w:r w:rsidR="00D06110">
              <w:rPr>
                <w:noProof/>
                <w:webHidden/>
              </w:rPr>
              <w:fldChar w:fldCharType="begin"/>
            </w:r>
            <w:r w:rsidR="00D06110">
              <w:rPr>
                <w:noProof/>
                <w:webHidden/>
              </w:rPr>
              <w:instrText xml:space="preserve"> PAGEREF _Toc506474445 \h </w:instrText>
            </w:r>
            <w:r w:rsidR="00D06110">
              <w:rPr>
                <w:noProof/>
                <w:webHidden/>
              </w:rPr>
            </w:r>
            <w:r w:rsidR="00D06110">
              <w:rPr>
                <w:noProof/>
                <w:webHidden/>
              </w:rPr>
              <w:fldChar w:fldCharType="separate"/>
            </w:r>
            <w:r w:rsidR="00BC7356">
              <w:rPr>
                <w:noProof/>
                <w:webHidden/>
              </w:rPr>
              <w:t>8</w:t>
            </w:r>
            <w:r w:rsidR="00D06110">
              <w:rPr>
                <w:noProof/>
                <w:webHidden/>
              </w:rPr>
              <w:fldChar w:fldCharType="end"/>
            </w:r>
          </w:hyperlink>
        </w:p>
        <w:p w14:paraId="13861410" w14:textId="77777777" w:rsidR="00D06110" w:rsidRDefault="00EA4F1C">
          <w:pPr>
            <w:pStyle w:val="Innehll3"/>
            <w:rPr>
              <w:rFonts w:asciiTheme="minorHAnsi" w:eastAsiaTheme="minorEastAsia" w:hAnsiTheme="minorHAnsi"/>
              <w:noProof/>
              <w:sz w:val="22"/>
              <w:szCs w:val="22"/>
              <w:lang w:eastAsia="sv-SE"/>
            </w:rPr>
          </w:pPr>
          <w:hyperlink w:anchor="_Toc506474446" w:history="1">
            <w:r w:rsidR="00D06110" w:rsidRPr="00287D44">
              <w:rPr>
                <w:rStyle w:val="Hyperlnk"/>
                <w:noProof/>
              </w:rPr>
              <w:t>3.4.1.</w:t>
            </w:r>
            <w:r w:rsidR="00D06110">
              <w:rPr>
                <w:rFonts w:asciiTheme="minorHAnsi" w:eastAsiaTheme="minorEastAsia" w:hAnsiTheme="minorHAnsi"/>
                <w:noProof/>
                <w:sz w:val="22"/>
                <w:szCs w:val="22"/>
                <w:lang w:eastAsia="sv-SE"/>
              </w:rPr>
              <w:tab/>
            </w:r>
            <w:r w:rsidR="00D06110" w:rsidRPr="00287D44">
              <w:rPr>
                <w:rStyle w:val="Hyperlnk"/>
                <w:noProof/>
              </w:rPr>
              <w:t>Revisionell bedömning</w:t>
            </w:r>
            <w:r w:rsidR="00D06110">
              <w:rPr>
                <w:noProof/>
                <w:webHidden/>
              </w:rPr>
              <w:tab/>
            </w:r>
            <w:r w:rsidR="00D06110">
              <w:rPr>
                <w:noProof/>
                <w:webHidden/>
              </w:rPr>
              <w:fldChar w:fldCharType="begin"/>
            </w:r>
            <w:r w:rsidR="00D06110">
              <w:rPr>
                <w:noProof/>
                <w:webHidden/>
              </w:rPr>
              <w:instrText xml:space="preserve"> PAGEREF _Toc506474446 \h </w:instrText>
            </w:r>
            <w:r w:rsidR="00D06110">
              <w:rPr>
                <w:noProof/>
                <w:webHidden/>
              </w:rPr>
            </w:r>
            <w:r w:rsidR="00D06110">
              <w:rPr>
                <w:noProof/>
                <w:webHidden/>
              </w:rPr>
              <w:fldChar w:fldCharType="separate"/>
            </w:r>
            <w:r w:rsidR="00BC7356">
              <w:rPr>
                <w:noProof/>
                <w:webHidden/>
              </w:rPr>
              <w:t>8</w:t>
            </w:r>
            <w:r w:rsidR="00D06110">
              <w:rPr>
                <w:noProof/>
                <w:webHidden/>
              </w:rPr>
              <w:fldChar w:fldCharType="end"/>
            </w:r>
          </w:hyperlink>
        </w:p>
        <w:p w14:paraId="19BC695B" w14:textId="77777777" w:rsidR="004A3E90" w:rsidRDefault="004A3E90">
          <w:r>
            <w:rPr>
              <w:b/>
              <w:bCs/>
              <w:noProof/>
            </w:rPr>
            <w:fldChar w:fldCharType="end"/>
          </w:r>
        </w:p>
      </w:sdtContent>
    </w:sdt>
    <w:p w14:paraId="6C227CBB" w14:textId="77777777" w:rsidR="005B6507" w:rsidRPr="00446F74" w:rsidRDefault="009C118F" w:rsidP="008820E2">
      <w:pPr>
        <w:pStyle w:val="Rubrik1"/>
      </w:pPr>
      <w:bookmarkStart w:id="4" w:name="_Toc506474431"/>
      <w:r w:rsidRPr="00446F74">
        <w:lastRenderedPageBreak/>
        <w:t>Sammanfattning</w:t>
      </w:r>
      <w:bookmarkEnd w:id="4"/>
      <w:r w:rsidR="00044F88" w:rsidRPr="00446F74">
        <w:t xml:space="preserve"> </w:t>
      </w:r>
    </w:p>
    <w:p w14:paraId="02180660" w14:textId="77777777" w:rsidR="008820E2" w:rsidRPr="00F4739A" w:rsidRDefault="008820E2" w:rsidP="008820E2">
      <w:pPr>
        <w:pStyle w:val="Brdtext"/>
        <w:rPr>
          <w:i/>
        </w:rPr>
      </w:pPr>
      <w:r w:rsidRPr="00F4739A">
        <w:t>PwC har på uppdrag av kommunens förtroendevalda revisorer granskat kommunens årsredovisning</w:t>
      </w:r>
      <w:r w:rsidR="00381D12" w:rsidRPr="00F4739A">
        <w:t xml:space="preserve"> för 201</w:t>
      </w:r>
      <w:r w:rsidR="00F4739A" w:rsidRPr="00F4739A">
        <w:t>8</w:t>
      </w:r>
      <w:r w:rsidRPr="00F4739A">
        <w:t xml:space="preserve">. </w:t>
      </w:r>
    </w:p>
    <w:p w14:paraId="6EB94ED7" w14:textId="77777777" w:rsidR="008820E2" w:rsidRDefault="008820E2" w:rsidP="008820E2">
      <w:pPr>
        <w:pStyle w:val="Brdtext"/>
      </w:pPr>
      <w:r w:rsidRPr="00F4739A">
        <w:t>Syftet med granskningen är att ge kommunens revisorer ett underlag för sin bedömning av om årsredovisningen är upprättad i enlighet med lagens krav och god redovisningssed samt om resultatet är förenligt med de mål fullmäktige beslutat.</w:t>
      </w:r>
      <w:r w:rsidR="00303218" w:rsidRPr="00F4739A">
        <w:t xml:space="preserve"> </w:t>
      </w:r>
    </w:p>
    <w:p w14:paraId="56127043" w14:textId="77777777" w:rsidR="00A532C5" w:rsidRPr="00F4739A" w:rsidRDefault="00A532C5" w:rsidP="008820E2">
      <w:pPr>
        <w:pStyle w:val="Brdtext"/>
      </w:pPr>
      <w:r>
        <w:t>Vi bedömer;</w:t>
      </w:r>
    </w:p>
    <w:p w14:paraId="1C69A950" w14:textId="77777777" w:rsidR="00157F56" w:rsidRPr="00F4739A" w:rsidRDefault="00157F56" w:rsidP="00A532C5">
      <w:pPr>
        <w:pStyle w:val="Brdtext"/>
        <w:numPr>
          <w:ilvl w:val="0"/>
          <w:numId w:val="19"/>
        </w:numPr>
      </w:pPr>
      <w:r w:rsidRPr="00F4739A">
        <w:t>att räkenskaperna i</w:t>
      </w:r>
      <w:r w:rsidR="00517A51">
        <w:t xml:space="preserve"> allt väsentligt är rättvisande</w:t>
      </w:r>
      <w:r w:rsidR="00A0292A">
        <w:t>.</w:t>
      </w:r>
      <w:r w:rsidR="00517A51">
        <w:t xml:space="preserve"> </w:t>
      </w:r>
      <w:r w:rsidRPr="00F4739A">
        <w:t xml:space="preserve">Årsredovisningen är upprättad enligt god redovisningssed, </w:t>
      </w:r>
      <w:r w:rsidR="00A0292A">
        <w:t>med undantag av en extra avsättning för pensionsförpliktelser</w:t>
      </w:r>
      <w:r w:rsidR="004F7F85">
        <w:t>.</w:t>
      </w:r>
      <w:r w:rsidR="00A0292A">
        <w:t xml:space="preserve"> T</w:t>
      </w:r>
      <w:r w:rsidRPr="00F4739A">
        <w:t>illäggsupplysningar kan utvecklas i enlighet med rekommendationer från Rådet för kommunal redovisning.</w:t>
      </w:r>
    </w:p>
    <w:p w14:paraId="1C9115EA" w14:textId="77777777" w:rsidR="00F4739A" w:rsidRPr="00F4739A" w:rsidRDefault="00303218" w:rsidP="00A532C5">
      <w:pPr>
        <w:pStyle w:val="Brdtext"/>
        <w:numPr>
          <w:ilvl w:val="0"/>
          <w:numId w:val="19"/>
        </w:numPr>
        <w:spacing w:after="0"/>
      </w:pPr>
      <w:r w:rsidRPr="00F4739A">
        <w:t xml:space="preserve">att årsredovisningen </w:t>
      </w:r>
      <w:r w:rsidR="00CB1A09">
        <w:t xml:space="preserve">i </w:t>
      </w:r>
      <w:r w:rsidRPr="00F4739A">
        <w:t xml:space="preserve">allt väsentligt redogör för utfallet av verksamheten, verksamhetens finansiering och den ekonomiska ställningen. </w:t>
      </w:r>
      <w:r w:rsidR="0006576A" w:rsidRPr="00F4739A">
        <w:t xml:space="preserve">Kommunen </w:t>
      </w:r>
      <w:r w:rsidR="00F4739A" w:rsidRPr="00F4739A">
        <w:t>uppfyller</w:t>
      </w:r>
      <w:r w:rsidR="0006576A" w:rsidRPr="00F4739A">
        <w:t xml:space="preserve"> kommunallagens krav på en ekonomi i balans</w:t>
      </w:r>
      <w:r w:rsidR="00F5521F" w:rsidRPr="00F4739A">
        <w:t>.</w:t>
      </w:r>
    </w:p>
    <w:p w14:paraId="05028029" w14:textId="77777777" w:rsidR="00F4739A" w:rsidRPr="00F4739A" w:rsidRDefault="00F4739A" w:rsidP="008805B3">
      <w:pPr>
        <w:pStyle w:val="Brdtext"/>
        <w:spacing w:after="0"/>
      </w:pPr>
    </w:p>
    <w:p w14:paraId="4BFB69AE" w14:textId="77777777" w:rsidR="00F40D02" w:rsidRDefault="00381D12" w:rsidP="00A532C5">
      <w:pPr>
        <w:pStyle w:val="Brdtext"/>
        <w:numPr>
          <w:ilvl w:val="0"/>
          <w:numId w:val="19"/>
        </w:numPr>
        <w:spacing w:after="0"/>
      </w:pPr>
      <w:r w:rsidRPr="00F4739A">
        <w:t>att förvaltningsberättelsen</w:t>
      </w:r>
      <w:r w:rsidR="00A532C5">
        <w:t xml:space="preserve"> i allt väsentligt</w:t>
      </w:r>
      <w:r w:rsidRPr="00F4739A">
        <w:t xml:space="preserve"> </w:t>
      </w:r>
      <w:r w:rsidR="0006576A" w:rsidRPr="00F4739A">
        <w:t>innehåller</w:t>
      </w:r>
      <w:r w:rsidRPr="00F4739A">
        <w:t xml:space="preserve"> </w:t>
      </w:r>
      <w:r w:rsidR="006C76EC" w:rsidRPr="00F4739A">
        <w:t>den information som ska ingå enligt lag om kommunal redovisning och god redovisningssed</w:t>
      </w:r>
      <w:r w:rsidRPr="00F4739A">
        <w:t>.</w:t>
      </w:r>
      <w:r w:rsidR="003165FD" w:rsidRPr="00F4739A">
        <w:t xml:space="preserve"> Men vi rekommenderar att årsre</w:t>
      </w:r>
      <w:r w:rsidR="008805B3" w:rsidRPr="00F4739A">
        <w:t xml:space="preserve">dovisningen </w:t>
      </w:r>
      <w:r w:rsidR="00F4739A" w:rsidRPr="00F4739A">
        <w:t xml:space="preserve">fortsätter att </w:t>
      </w:r>
      <w:r w:rsidR="008805B3" w:rsidRPr="00F4739A">
        <w:t>utvecklas avseenden f</w:t>
      </w:r>
      <w:r w:rsidR="00A532C5">
        <w:t xml:space="preserve">örvaltningsberättelsens analys, </w:t>
      </w:r>
      <w:r w:rsidR="003165FD" w:rsidRPr="00F4739A">
        <w:t>utvärdering av ekonomisk ställning</w:t>
      </w:r>
      <w:r w:rsidR="008805B3" w:rsidRPr="00F4739A">
        <w:t>.</w:t>
      </w:r>
      <w:r w:rsidR="003165FD" w:rsidRPr="00F4739A">
        <w:t xml:space="preserve"> </w:t>
      </w:r>
    </w:p>
    <w:p w14:paraId="07120850" w14:textId="77777777" w:rsidR="00F40D02" w:rsidRDefault="00F40D02" w:rsidP="008805B3">
      <w:pPr>
        <w:pStyle w:val="Brdtext"/>
        <w:spacing w:after="0"/>
      </w:pPr>
    </w:p>
    <w:p w14:paraId="59D59F35" w14:textId="77777777" w:rsidR="00D7534A" w:rsidRPr="005B26C8" w:rsidRDefault="0006576A" w:rsidP="00BC7356">
      <w:pPr>
        <w:pStyle w:val="Brdtext"/>
        <w:numPr>
          <w:ilvl w:val="0"/>
          <w:numId w:val="19"/>
        </w:numPr>
        <w:spacing w:after="0"/>
      </w:pPr>
      <w:r w:rsidRPr="00F40D02">
        <w:t xml:space="preserve">att årets resultat </w:t>
      </w:r>
      <w:r w:rsidR="00F4739A" w:rsidRPr="00F40D02">
        <w:t xml:space="preserve">inte är </w:t>
      </w:r>
      <w:r w:rsidR="003D361E">
        <w:t xml:space="preserve">helt </w:t>
      </w:r>
      <w:r w:rsidR="00303218" w:rsidRPr="00F40D02">
        <w:t>förenlig med fullmäktiges mål för god ekonomisk hushållning</w:t>
      </w:r>
      <w:r w:rsidR="00F40D02" w:rsidRPr="00F40D02">
        <w:t>. I</w:t>
      </w:r>
      <w:r w:rsidR="00303218" w:rsidRPr="00F40D02">
        <w:t xml:space="preserve"> det finansiella perspektivet</w:t>
      </w:r>
      <w:r w:rsidR="00F40D02" w:rsidRPr="00F40D02">
        <w:t xml:space="preserve"> uppnås inte </w:t>
      </w:r>
      <w:r w:rsidR="00F4739A" w:rsidRPr="00F40D02">
        <w:t>resultat</w:t>
      </w:r>
      <w:r w:rsidR="00303218" w:rsidRPr="00F40D02">
        <w:t>mål</w:t>
      </w:r>
      <w:r w:rsidR="00F4739A" w:rsidRPr="00F40D02">
        <w:t>et</w:t>
      </w:r>
      <w:r w:rsidR="00303218" w:rsidRPr="00F40D02">
        <w:t xml:space="preserve"> för 201</w:t>
      </w:r>
      <w:r w:rsidR="00F4739A" w:rsidRPr="00F40D02">
        <w:t xml:space="preserve">8 </w:t>
      </w:r>
      <w:r w:rsidR="00F40D02" w:rsidRPr="00F40D02">
        <w:t>och n</w:t>
      </w:r>
      <w:r w:rsidR="00F4739A" w:rsidRPr="00F40D02">
        <w:t>ettokostnadsökningen är större än ökning av skatteintäkter</w:t>
      </w:r>
      <w:r w:rsidR="00F40D02">
        <w:t xml:space="preserve"> </w:t>
      </w:r>
      <w:r w:rsidR="00F40D02" w:rsidRPr="005B26C8">
        <w:t xml:space="preserve">och bidrag. </w:t>
      </w:r>
      <w:r w:rsidR="00A71C72" w:rsidRPr="005B26C8">
        <w:t xml:space="preserve"> </w:t>
      </w:r>
      <w:r w:rsidR="00F40D02" w:rsidRPr="005B26C8">
        <w:t>D</w:t>
      </w:r>
      <w:r w:rsidR="007329B7" w:rsidRPr="005B26C8">
        <w:t xml:space="preserve">e </w:t>
      </w:r>
      <w:r w:rsidR="00F40D02" w:rsidRPr="005B26C8">
        <w:t xml:space="preserve">övergripande </w:t>
      </w:r>
      <w:r w:rsidR="007329B7" w:rsidRPr="005B26C8">
        <w:t>verksamhetsmålen för 201</w:t>
      </w:r>
      <w:r w:rsidR="00F40D02" w:rsidRPr="005B26C8">
        <w:t>8</w:t>
      </w:r>
      <w:r w:rsidR="007329B7" w:rsidRPr="005B26C8">
        <w:t xml:space="preserve"> är </w:t>
      </w:r>
      <w:r w:rsidR="00F40D02" w:rsidRPr="005B26C8">
        <w:t>inte</w:t>
      </w:r>
      <w:r w:rsidR="00F5521F" w:rsidRPr="005B26C8">
        <w:t xml:space="preserve"> </w:t>
      </w:r>
      <w:r w:rsidR="007329B7" w:rsidRPr="005B26C8">
        <w:t>uppfyllda</w:t>
      </w:r>
      <w:r w:rsidR="00F40D02" w:rsidRPr="005B26C8">
        <w:t>.</w:t>
      </w:r>
      <w:r w:rsidR="00D7534A" w:rsidRPr="005B26C8">
        <w:t xml:space="preserve"> Det brister i analys och bedömning av måluppfyllelsen</w:t>
      </w:r>
      <w:r w:rsidR="00A71C72" w:rsidRPr="005B26C8">
        <w:t xml:space="preserve"> för verksamhetsmålen.</w:t>
      </w:r>
    </w:p>
    <w:p w14:paraId="73498C4B" w14:textId="77777777" w:rsidR="00F40D02" w:rsidRPr="005B26C8" w:rsidRDefault="00F40D02" w:rsidP="00F40D02">
      <w:pPr>
        <w:pStyle w:val="Brdtext"/>
        <w:spacing w:after="0"/>
      </w:pPr>
    </w:p>
    <w:p w14:paraId="6798037E" w14:textId="77777777" w:rsidR="004F4071" w:rsidRPr="005B26C8" w:rsidRDefault="00197293" w:rsidP="00A532C5">
      <w:pPr>
        <w:pStyle w:val="Brdtext"/>
        <w:numPr>
          <w:ilvl w:val="0"/>
          <w:numId w:val="19"/>
        </w:numPr>
      </w:pPr>
      <w:r w:rsidRPr="005B26C8">
        <w:t xml:space="preserve">att genomförandet av den interna kontrollen enligt </w:t>
      </w:r>
      <w:r w:rsidR="002529CA" w:rsidRPr="005B26C8">
        <w:t>KL</w:t>
      </w:r>
      <w:r w:rsidRPr="005B26C8">
        <w:t xml:space="preserve"> 6 kap 6 § är tillräcklig även om</w:t>
      </w:r>
      <w:r w:rsidR="003E702D" w:rsidRPr="005B26C8">
        <w:t xml:space="preserve"> </w:t>
      </w:r>
      <w:r w:rsidR="00051D22" w:rsidRPr="005B26C8">
        <w:t>kontrollerna påvisar brister</w:t>
      </w:r>
      <w:r w:rsidR="003E702D" w:rsidRPr="005B26C8">
        <w:t xml:space="preserve"> </w:t>
      </w:r>
      <w:r w:rsidR="00CC1F47" w:rsidRPr="005B26C8">
        <w:t xml:space="preserve">i </w:t>
      </w:r>
      <w:r w:rsidR="003E702D" w:rsidRPr="005B26C8">
        <w:t>efterlevnad av regler och rutiner</w:t>
      </w:r>
      <w:r w:rsidRPr="005B26C8">
        <w:t>.</w:t>
      </w:r>
      <w:r w:rsidR="00051D22" w:rsidRPr="005B26C8">
        <w:t xml:space="preserve"> </w:t>
      </w:r>
    </w:p>
    <w:p w14:paraId="4DCAE87E" w14:textId="77777777" w:rsidR="004F4071" w:rsidRPr="005B26C8" w:rsidRDefault="004F4071" w:rsidP="00303218">
      <w:pPr>
        <w:pStyle w:val="Brdtext"/>
      </w:pPr>
    </w:p>
    <w:p w14:paraId="7C45FCF1" w14:textId="77777777" w:rsidR="001572A9" w:rsidRPr="005B26C8" w:rsidRDefault="001572A9" w:rsidP="001572A9">
      <w:pPr>
        <w:pStyle w:val="Brdtext"/>
        <w:ind w:left="360"/>
        <w:rPr>
          <w:szCs w:val="22"/>
        </w:rPr>
      </w:pPr>
    </w:p>
    <w:p w14:paraId="24059B38" w14:textId="77777777" w:rsidR="001572A9" w:rsidRPr="005B26C8" w:rsidRDefault="001572A9" w:rsidP="00381D12">
      <w:pPr>
        <w:pStyle w:val="Brdtext"/>
      </w:pPr>
    </w:p>
    <w:p w14:paraId="06207BF4" w14:textId="77777777" w:rsidR="00F403F7" w:rsidRPr="005B26C8" w:rsidRDefault="00F403F7" w:rsidP="008820E2">
      <w:pPr>
        <w:pStyle w:val="Brdtext"/>
        <w:rPr>
          <w:strike/>
        </w:rPr>
      </w:pPr>
    </w:p>
    <w:p w14:paraId="273FF37E" w14:textId="77777777" w:rsidR="007834B5" w:rsidRPr="005B26C8" w:rsidRDefault="00044F88" w:rsidP="00435F8A">
      <w:pPr>
        <w:pStyle w:val="Rubrik1"/>
        <w:spacing w:after="120"/>
      </w:pPr>
      <w:bookmarkStart w:id="5" w:name="Text2"/>
      <w:bookmarkStart w:id="6" w:name="_Toc506474432"/>
      <w:r w:rsidRPr="005B26C8">
        <w:lastRenderedPageBreak/>
        <w:t>Inledning</w:t>
      </w:r>
      <w:bookmarkEnd w:id="5"/>
      <w:bookmarkEnd w:id="6"/>
    </w:p>
    <w:p w14:paraId="5B6CF6EC" w14:textId="77777777" w:rsidR="008820E2" w:rsidRPr="005B26C8" w:rsidRDefault="008820E2" w:rsidP="008820E2">
      <w:pPr>
        <w:pStyle w:val="Brdtext"/>
      </w:pPr>
      <w:r w:rsidRPr="005B26C8">
        <w:t>I lag om kommunal redovisning regleras externredovisningen för kommuner och landsting. I lagen finns bestämmelser om årsredovisningen. Vidare regleras den kommunala redovisningen av uttalanden från Rådet för kommunal redovisning och i tillämpliga delar av Redovisningsrådet och Bokförings</w:t>
      </w:r>
      <w:r w:rsidRPr="005B26C8">
        <w:softHyphen/>
        <w:t xml:space="preserve">nämndens normering. </w:t>
      </w:r>
    </w:p>
    <w:p w14:paraId="7E49A6E1" w14:textId="77777777" w:rsidR="008820E2" w:rsidRPr="005B26C8" w:rsidRDefault="008820E2" w:rsidP="008820E2">
      <w:pPr>
        <w:pStyle w:val="Brdtext"/>
      </w:pPr>
      <w:r w:rsidRPr="005B26C8">
        <w:t xml:space="preserve">Revisionsobjekt är </w:t>
      </w:r>
      <w:r w:rsidR="00CD03AA" w:rsidRPr="005B26C8">
        <w:t>s</w:t>
      </w:r>
      <w:r w:rsidR="00820B1D" w:rsidRPr="005B26C8">
        <w:t>tyrelsen</w:t>
      </w:r>
      <w:r w:rsidRPr="005B26C8">
        <w:t xml:space="preserve"> som enligt kommunallagen är ansvarig för årsredovisningens upprättande.</w:t>
      </w:r>
    </w:p>
    <w:p w14:paraId="6A93FC33" w14:textId="77777777" w:rsidR="005B6507" w:rsidRPr="005B26C8" w:rsidRDefault="00EF4755" w:rsidP="00245F2D">
      <w:pPr>
        <w:pStyle w:val="Rubrik2"/>
        <w:ind w:right="-28"/>
        <w:rPr>
          <w:color w:val="auto"/>
        </w:rPr>
      </w:pPr>
      <w:bookmarkStart w:id="7" w:name="Text3"/>
      <w:bookmarkStart w:id="8" w:name="_Toc506474433"/>
      <w:r w:rsidRPr="005B26C8">
        <w:rPr>
          <w:color w:val="auto"/>
        </w:rPr>
        <w:t xml:space="preserve">Syfte och </w:t>
      </w:r>
      <w:r w:rsidR="00F810C0" w:rsidRPr="005B26C8">
        <w:rPr>
          <w:color w:val="auto"/>
        </w:rPr>
        <w:t>r</w:t>
      </w:r>
      <w:r w:rsidR="00ED4F92" w:rsidRPr="005B26C8">
        <w:rPr>
          <w:color w:val="auto"/>
        </w:rPr>
        <w:t>evisionsfråg</w:t>
      </w:r>
      <w:bookmarkEnd w:id="7"/>
      <w:r w:rsidRPr="005B26C8">
        <w:rPr>
          <w:color w:val="auto"/>
        </w:rPr>
        <w:t>or</w:t>
      </w:r>
      <w:bookmarkEnd w:id="8"/>
    </w:p>
    <w:p w14:paraId="4A3F111C" w14:textId="77777777" w:rsidR="00820648" w:rsidRPr="005B26C8" w:rsidRDefault="00820648" w:rsidP="00820648">
      <w:pPr>
        <w:pStyle w:val="Brdtext"/>
      </w:pPr>
      <w:r w:rsidRPr="005B26C8">
        <w:t>Revisorerna har bl. a. till uppgift att pröva om räkenskaperna är rättvisande. Inom ramen för denna uppgift bedöms om årsredovisningen är upprättad i enlighet med lag om kommunal redovisning (kap 3 – 8). Vidare ska revisorerna enligt kommu</w:t>
      </w:r>
      <w:r w:rsidRPr="005B26C8">
        <w:softHyphen/>
        <w:t>nallagen (9:9 a) avge en skriftlig bedömning av om resultatet enligt årsredovisning</w:t>
      </w:r>
      <w:r w:rsidRPr="005B26C8">
        <w:softHyphen/>
        <w:t>en är förenligt med de mål fullmäktige beslutat om. Bedömningen ska biläggas årsbokslutet. Detta sker inom ramen för upprättandet av revisionsberättelsen.</w:t>
      </w:r>
    </w:p>
    <w:p w14:paraId="70803E2E" w14:textId="77777777" w:rsidR="00820648" w:rsidRPr="005B26C8" w:rsidRDefault="00820648" w:rsidP="00820648">
      <w:pPr>
        <w:pStyle w:val="Brdtext"/>
        <w:spacing w:after="120"/>
      </w:pPr>
      <w:r w:rsidRPr="005B26C8">
        <w:t>Granskningen, som sker utifrån ett väsentlighets- och riskperspektiv, ska besvara följande revisionsfrågor:</w:t>
      </w:r>
    </w:p>
    <w:p w14:paraId="02DE50D8" w14:textId="77777777" w:rsidR="008820E2" w:rsidRPr="005B26C8" w:rsidRDefault="008820E2" w:rsidP="00820648">
      <w:pPr>
        <w:pStyle w:val="Brdtext"/>
        <w:numPr>
          <w:ilvl w:val="0"/>
          <w:numId w:val="10"/>
        </w:numPr>
        <w:spacing w:after="60"/>
        <w:rPr>
          <w:strike/>
        </w:rPr>
      </w:pPr>
      <w:r w:rsidRPr="005B26C8">
        <w:t>Lämnar årsredovisningen upplysning om verksamhetens utfall, verksamhetens finansiering och ekonomisk</w:t>
      </w:r>
      <w:r w:rsidR="006F605A" w:rsidRPr="005B26C8">
        <w:t>a</w:t>
      </w:r>
      <w:r w:rsidRPr="005B26C8">
        <w:t xml:space="preserve"> ställning?</w:t>
      </w:r>
    </w:p>
    <w:p w14:paraId="25D011C3" w14:textId="77777777" w:rsidR="008820E2" w:rsidRPr="005B26C8" w:rsidRDefault="008820E2" w:rsidP="00820648">
      <w:pPr>
        <w:pStyle w:val="Brdtext"/>
        <w:numPr>
          <w:ilvl w:val="0"/>
          <w:numId w:val="9"/>
        </w:numPr>
        <w:spacing w:after="60"/>
        <w:ind w:left="357" w:hanging="357"/>
      </w:pPr>
      <w:r w:rsidRPr="005B26C8">
        <w:t xml:space="preserve">Är årsredovisningens resultat förenligt med de mål fullmäktige beslutat avseende god ekonomisk hushållning? </w:t>
      </w:r>
    </w:p>
    <w:p w14:paraId="3A462E86" w14:textId="77777777" w:rsidR="008820E2" w:rsidRPr="005B26C8" w:rsidRDefault="008820E2" w:rsidP="00434177">
      <w:pPr>
        <w:pStyle w:val="Brdtext"/>
        <w:numPr>
          <w:ilvl w:val="0"/>
          <w:numId w:val="9"/>
        </w:numPr>
      </w:pPr>
      <w:r w:rsidRPr="005B26C8">
        <w:t xml:space="preserve">Är räkenskaperna i allt väsentligt rättvisande? </w:t>
      </w:r>
    </w:p>
    <w:p w14:paraId="31739C81" w14:textId="77777777" w:rsidR="00820648" w:rsidRPr="005B26C8" w:rsidRDefault="00820648" w:rsidP="00820648">
      <w:pPr>
        <w:pStyle w:val="Brdtext"/>
        <w:spacing w:before="360" w:after="120"/>
      </w:pPr>
      <w:r w:rsidRPr="005B26C8">
        <w:t>Granskningen av årsredovisningen omfattar:</w:t>
      </w:r>
    </w:p>
    <w:p w14:paraId="3B47C1D4" w14:textId="77777777" w:rsidR="00820648" w:rsidRPr="005B26C8" w:rsidRDefault="00820648" w:rsidP="00820648">
      <w:pPr>
        <w:pStyle w:val="Brdtext"/>
        <w:numPr>
          <w:ilvl w:val="0"/>
          <w:numId w:val="11"/>
        </w:numPr>
        <w:spacing w:after="60"/>
      </w:pPr>
      <w:r w:rsidRPr="005B26C8">
        <w:t>förvaltningsberättelse (inkl. drift- och investeringsredovisning)</w:t>
      </w:r>
    </w:p>
    <w:p w14:paraId="4AE3A800" w14:textId="77777777" w:rsidR="00820648" w:rsidRPr="005B26C8" w:rsidRDefault="00820648" w:rsidP="00820648">
      <w:pPr>
        <w:pStyle w:val="Brdtext"/>
        <w:numPr>
          <w:ilvl w:val="0"/>
          <w:numId w:val="11"/>
        </w:numPr>
        <w:spacing w:after="60"/>
      </w:pPr>
      <w:r w:rsidRPr="005B26C8">
        <w:t>resultaträkning</w:t>
      </w:r>
    </w:p>
    <w:p w14:paraId="1AB0D481" w14:textId="77777777" w:rsidR="00820648" w:rsidRPr="005B26C8" w:rsidRDefault="00820648" w:rsidP="00820648">
      <w:pPr>
        <w:pStyle w:val="Brdtext"/>
        <w:numPr>
          <w:ilvl w:val="0"/>
          <w:numId w:val="11"/>
        </w:numPr>
        <w:spacing w:after="60"/>
      </w:pPr>
      <w:r w:rsidRPr="005B26C8">
        <w:t>kassaflödesanalys</w:t>
      </w:r>
    </w:p>
    <w:p w14:paraId="0CD51DCD" w14:textId="77777777" w:rsidR="00820648" w:rsidRPr="005B26C8" w:rsidRDefault="00820648" w:rsidP="00820648">
      <w:pPr>
        <w:pStyle w:val="Brdtext"/>
        <w:numPr>
          <w:ilvl w:val="0"/>
          <w:numId w:val="11"/>
        </w:numPr>
        <w:spacing w:after="60"/>
      </w:pPr>
      <w:r w:rsidRPr="005B26C8">
        <w:t>balansräkning</w:t>
      </w:r>
    </w:p>
    <w:p w14:paraId="66E4F924" w14:textId="77777777" w:rsidR="00820648" w:rsidRPr="005B26C8" w:rsidRDefault="00820648" w:rsidP="00820648">
      <w:pPr>
        <w:pStyle w:val="Brdtext"/>
        <w:numPr>
          <w:ilvl w:val="0"/>
          <w:numId w:val="11"/>
        </w:numPr>
      </w:pPr>
      <w:r w:rsidRPr="005B26C8">
        <w:t>sammanställd redovisning</w:t>
      </w:r>
    </w:p>
    <w:p w14:paraId="7936D8B4" w14:textId="77777777" w:rsidR="00820648" w:rsidRPr="005B26C8" w:rsidRDefault="00820648" w:rsidP="00820648">
      <w:pPr>
        <w:pStyle w:val="Brdtext"/>
      </w:pPr>
      <w:r w:rsidRPr="005B26C8">
        <w:t xml:space="preserve">Bilagor och specifikationer till årsredovisningens olika delar har granskats. </w:t>
      </w:r>
    </w:p>
    <w:p w14:paraId="4824708B" w14:textId="77777777" w:rsidR="00820648" w:rsidRPr="005B26C8" w:rsidRDefault="00820648" w:rsidP="00820648">
      <w:pPr>
        <w:pStyle w:val="Brdtext"/>
      </w:pPr>
      <w:r w:rsidRPr="005B26C8">
        <w:t>Vi har även bedömt kommunens ekonomiska ställning och utveckling, efterlevna</w:t>
      </w:r>
      <w:r w:rsidRPr="005B26C8">
        <w:softHyphen/>
        <w:t>den av balanskravet och om resultatet i årsredovisningen är förenligt med de mål för god ekonomisk hushållning som fullmäktige beslutat om. Granskning av resultatsammanställning för VA-verksamheten och renhållningsverksamheten omfattas inte av denna granskning.</w:t>
      </w:r>
    </w:p>
    <w:p w14:paraId="38FE67C7" w14:textId="77777777" w:rsidR="006C654B" w:rsidRPr="005B26C8" w:rsidRDefault="006C654B" w:rsidP="006C654B">
      <w:pPr>
        <w:pStyle w:val="Brdtext"/>
        <w:rPr>
          <w:strike/>
        </w:rPr>
      </w:pPr>
      <w:r w:rsidRPr="005B26C8">
        <w:rPr>
          <w:rFonts w:cs="Georgia"/>
          <w:szCs w:val="22"/>
        </w:rPr>
        <w:t>Nämndernas</w:t>
      </w:r>
      <w:r w:rsidRPr="005B26C8">
        <w:rPr>
          <w:rFonts w:cs="Georgia"/>
        </w:rPr>
        <w:t xml:space="preserve"> rapportering till fullmäktige har granskats såsom den presenteras i årsredovisningen</w:t>
      </w:r>
      <w:r w:rsidRPr="005B26C8">
        <w:rPr>
          <w:rFonts w:cs="Georgia"/>
          <w:szCs w:val="22"/>
        </w:rPr>
        <w:t>.</w:t>
      </w:r>
    </w:p>
    <w:p w14:paraId="12E00A9F" w14:textId="77777777" w:rsidR="00820648" w:rsidRPr="005B26C8" w:rsidRDefault="00820648" w:rsidP="00820648">
      <w:pPr>
        <w:pStyle w:val="Brdtext"/>
      </w:pPr>
      <w:r w:rsidRPr="005B26C8">
        <w:lastRenderedPageBreak/>
        <w:t>Granskningen har utförts enligt god revisionssed för kommuner och landsting. Det innebär att granskningen planerats och genomförts ur ett väsentlighets- och risk</w:t>
      </w:r>
      <w:r w:rsidRPr="005B26C8">
        <w:softHyphen/>
        <w:t>perspektiv för att i rimlig grad kunna bedöma om årsredovisningen i allt väsentligt ger en rättvisande bild. Med rättvisande bild menas att årsredovisningen inte inne</w:t>
      </w:r>
      <w:r w:rsidRPr="005B26C8">
        <w:softHyphen/>
        <w:t>håller fel som påverkar resultat och ställning eller tilläggsupplysningar på ett sätt som kan leda till ett felaktigt beslutsfattande. Granskningen omfattar därför att bedöma ett urval av underlagen för den informa</w:t>
      </w:r>
      <w:r w:rsidRPr="005B26C8">
        <w:softHyphen/>
        <w:t>tion som ingår i årsredovisningen. Då vår granskning av den anledningen inte varit fullständig utesluter den inte att andra än här framförda brister kan förekomma. Vårt uppdrag omfattar inte en granskning och prövning om den interna kontrollen som görs inom nämnderna är tillräcklig.</w:t>
      </w:r>
    </w:p>
    <w:p w14:paraId="38043A9F" w14:textId="77777777" w:rsidR="00820648" w:rsidRPr="005B26C8" w:rsidRDefault="00820648" w:rsidP="00820648">
      <w:pPr>
        <w:pStyle w:val="Brdtext"/>
      </w:pPr>
      <w:r w:rsidRPr="005B26C8">
        <w:t>Granskningen har introducerats genom kontakter och samplanering med kommunens/ landstingets ekonomikontor.</w:t>
      </w:r>
      <w:r w:rsidRPr="005B26C8">
        <w:rPr>
          <w:szCs w:val="22"/>
        </w:rPr>
        <w:t xml:space="preserve"> Granskningen har utförts enligt god revisionssed med utgångspunkt i SKYREV:s utkast ”Vägledning för redovisningsrevision i kommuner och landsting”. Vägledningen baseras på ISA (International Standards on Auditing). Som framgår av vägledningen kan implementeringen ske successivt varför tillämpliga ISA helt eller delvis har följts beroende på om vägledningen har beaktas i årets revisionsplan. </w:t>
      </w:r>
      <w:r w:rsidRPr="005B26C8">
        <w:t xml:space="preserve"> Granskningen har skett genom intervjuer, dokumentgranskning, granskning av räkenskapsmaterial och i förekommande fall registeranalys.</w:t>
      </w:r>
    </w:p>
    <w:p w14:paraId="1549BCD5" w14:textId="77777777" w:rsidR="00820648" w:rsidRPr="005B26C8" w:rsidRDefault="00820648" w:rsidP="00820648">
      <w:pPr>
        <w:pStyle w:val="Brdtext"/>
      </w:pPr>
      <w:r w:rsidRPr="005B26C8">
        <w:t>Vår granskning och våra synpunkter baseras på det utkast till årsredov</w:t>
      </w:r>
      <w:r w:rsidR="0070720E" w:rsidRPr="005B26C8">
        <w:t xml:space="preserve">isning som presenterades 2019-02-12. </w:t>
      </w:r>
      <w:r w:rsidRPr="005B26C8">
        <w:t>Kommunstyrelsen f</w:t>
      </w:r>
      <w:r w:rsidR="0070720E" w:rsidRPr="005B26C8">
        <w:t>astställer årsredovisningen 2019</w:t>
      </w:r>
      <w:r w:rsidRPr="005B26C8">
        <w:t>-</w:t>
      </w:r>
      <w:r w:rsidR="0070720E" w:rsidRPr="005B26C8">
        <w:t>02-27.</w:t>
      </w:r>
      <w:r w:rsidR="00E94F37" w:rsidRPr="005B26C8">
        <w:t xml:space="preserve"> </w:t>
      </w:r>
      <w:r w:rsidRPr="005B26C8">
        <w:t>Rapportens innehåll har sakgranskats av ekonomichef</w:t>
      </w:r>
      <w:r w:rsidR="0070720E" w:rsidRPr="005B26C8">
        <w:t>.</w:t>
      </w:r>
    </w:p>
    <w:p w14:paraId="48DDED67" w14:textId="77777777" w:rsidR="00EF4755" w:rsidRPr="005B26C8" w:rsidRDefault="00EF4755" w:rsidP="00EF4755">
      <w:pPr>
        <w:pStyle w:val="Rubrik2"/>
        <w:rPr>
          <w:color w:val="auto"/>
        </w:rPr>
      </w:pPr>
      <w:bookmarkStart w:id="9" w:name="_Toc506474434"/>
      <w:r w:rsidRPr="005B26C8">
        <w:rPr>
          <w:color w:val="auto"/>
        </w:rPr>
        <w:t>Revisionskriterier</w:t>
      </w:r>
      <w:bookmarkEnd w:id="9"/>
    </w:p>
    <w:p w14:paraId="04E960D6" w14:textId="77777777" w:rsidR="00CA7148" w:rsidRPr="005B26C8" w:rsidRDefault="00CA7148" w:rsidP="00435F8A">
      <w:pPr>
        <w:autoSpaceDE w:val="0"/>
        <w:autoSpaceDN w:val="0"/>
        <w:adjustRightInd w:val="0"/>
        <w:spacing w:after="60" w:line="276" w:lineRule="auto"/>
        <w:rPr>
          <w:rFonts w:asciiTheme="majorHAnsi" w:hAnsiTheme="majorHAnsi"/>
          <w:sz w:val="22"/>
          <w:szCs w:val="22"/>
        </w:rPr>
      </w:pPr>
      <w:r w:rsidRPr="005B26C8">
        <w:rPr>
          <w:rFonts w:asciiTheme="majorHAnsi" w:hAnsiTheme="majorHAnsi"/>
          <w:sz w:val="22"/>
          <w:szCs w:val="22"/>
        </w:rPr>
        <w:t>Granskningen av årsredovisningen innebär en bedömning av om rapporten följer:</w:t>
      </w:r>
    </w:p>
    <w:p w14:paraId="0834B21C" w14:textId="77777777" w:rsidR="00CA7148" w:rsidRPr="005B26C8" w:rsidRDefault="00CA7148" w:rsidP="00820648">
      <w:pPr>
        <w:pStyle w:val="Brdtext"/>
        <w:numPr>
          <w:ilvl w:val="0"/>
          <w:numId w:val="11"/>
        </w:numPr>
        <w:spacing w:after="60"/>
        <w:ind w:left="714" w:hanging="357"/>
        <w:rPr>
          <w:rFonts w:asciiTheme="majorHAnsi" w:hAnsiTheme="majorHAnsi" w:cs="Helv"/>
          <w:szCs w:val="22"/>
        </w:rPr>
      </w:pPr>
      <w:r w:rsidRPr="005B26C8">
        <w:t>Kommunallagen</w:t>
      </w:r>
      <w:r w:rsidR="003216F0" w:rsidRPr="005B26C8">
        <w:t xml:space="preserve"> (KL)</w:t>
      </w:r>
    </w:p>
    <w:p w14:paraId="68A190C5" w14:textId="77777777" w:rsidR="00CA7148" w:rsidRPr="005B26C8" w:rsidRDefault="00CA7148" w:rsidP="00820648">
      <w:pPr>
        <w:pStyle w:val="Brdtext"/>
        <w:numPr>
          <w:ilvl w:val="0"/>
          <w:numId w:val="11"/>
        </w:numPr>
        <w:spacing w:after="60"/>
        <w:ind w:left="714" w:hanging="357"/>
        <w:rPr>
          <w:rFonts w:asciiTheme="majorHAnsi" w:hAnsiTheme="majorHAnsi" w:cs="Helv"/>
          <w:szCs w:val="22"/>
        </w:rPr>
      </w:pPr>
      <w:r w:rsidRPr="005B26C8">
        <w:rPr>
          <w:rFonts w:asciiTheme="majorHAnsi" w:hAnsiTheme="majorHAnsi" w:cs="Helv"/>
          <w:szCs w:val="22"/>
        </w:rPr>
        <w:t>Lag om kommunal redovisning</w:t>
      </w:r>
      <w:r w:rsidR="003216F0" w:rsidRPr="005B26C8">
        <w:rPr>
          <w:rFonts w:asciiTheme="majorHAnsi" w:hAnsiTheme="majorHAnsi" w:cs="Helv"/>
          <w:szCs w:val="22"/>
        </w:rPr>
        <w:t xml:space="preserve"> (KRL)</w:t>
      </w:r>
    </w:p>
    <w:p w14:paraId="193BC30A" w14:textId="77777777" w:rsidR="00CA7148" w:rsidRPr="005B26C8" w:rsidRDefault="00CA7148" w:rsidP="00820648">
      <w:pPr>
        <w:pStyle w:val="Brdtext"/>
        <w:numPr>
          <w:ilvl w:val="0"/>
          <w:numId w:val="11"/>
        </w:numPr>
        <w:spacing w:after="60"/>
        <w:ind w:left="714" w:hanging="357"/>
        <w:rPr>
          <w:rFonts w:asciiTheme="majorHAnsi" w:hAnsiTheme="majorHAnsi" w:cs="Helv"/>
          <w:szCs w:val="22"/>
        </w:rPr>
      </w:pPr>
      <w:r w:rsidRPr="005B26C8">
        <w:rPr>
          <w:rFonts w:asciiTheme="majorHAnsi" w:hAnsiTheme="majorHAnsi" w:cs="Helv"/>
          <w:szCs w:val="22"/>
        </w:rPr>
        <w:t xml:space="preserve">Rekommendationer från </w:t>
      </w:r>
      <w:r w:rsidR="00820B1D" w:rsidRPr="005B26C8">
        <w:rPr>
          <w:rFonts w:asciiTheme="majorHAnsi" w:hAnsiTheme="majorHAnsi" w:cs="Helv"/>
          <w:szCs w:val="22"/>
        </w:rPr>
        <w:t>R</w:t>
      </w:r>
      <w:r w:rsidRPr="005B26C8">
        <w:rPr>
          <w:rFonts w:asciiTheme="majorHAnsi" w:hAnsiTheme="majorHAnsi" w:cs="Helv"/>
          <w:szCs w:val="22"/>
        </w:rPr>
        <w:t xml:space="preserve">ådet för </w:t>
      </w:r>
      <w:r w:rsidRPr="005B26C8">
        <w:t>kommunal</w:t>
      </w:r>
      <w:r w:rsidRPr="005B26C8">
        <w:rPr>
          <w:rFonts w:asciiTheme="majorHAnsi" w:hAnsiTheme="majorHAnsi" w:cs="Helv"/>
          <w:szCs w:val="22"/>
        </w:rPr>
        <w:t xml:space="preserve"> redovisning </w:t>
      </w:r>
      <w:r w:rsidR="003216F0" w:rsidRPr="005B26C8">
        <w:rPr>
          <w:rFonts w:asciiTheme="majorHAnsi" w:hAnsiTheme="majorHAnsi" w:cs="Helv"/>
          <w:szCs w:val="22"/>
        </w:rPr>
        <w:t>(RKR)</w:t>
      </w:r>
    </w:p>
    <w:p w14:paraId="24B61892" w14:textId="77777777" w:rsidR="00CA7148" w:rsidRPr="005B26C8" w:rsidRDefault="00CA7148" w:rsidP="00434177">
      <w:pPr>
        <w:pStyle w:val="Brdtext"/>
        <w:numPr>
          <w:ilvl w:val="0"/>
          <w:numId w:val="11"/>
        </w:numPr>
        <w:ind w:left="714" w:hanging="357"/>
        <w:rPr>
          <w:rFonts w:asciiTheme="majorHAnsi" w:hAnsiTheme="majorHAnsi" w:cs="Helv"/>
          <w:szCs w:val="22"/>
        </w:rPr>
      </w:pPr>
      <w:r w:rsidRPr="005B26C8">
        <w:rPr>
          <w:rFonts w:asciiTheme="majorHAnsi" w:hAnsiTheme="majorHAnsi" w:cs="Helv"/>
          <w:szCs w:val="22"/>
        </w:rPr>
        <w:t xml:space="preserve">Fullmäktiges beslutade mål om god ekonomisk </w:t>
      </w:r>
      <w:r w:rsidRPr="005B26C8">
        <w:t>hushållning</w:t>
      </w:r>
    </w:p>
    <w:p w14:paraId="78D96CE1" w14:textId="77777777" w:rsidR="00E727D6" w:rsidRPr="005B26C8" w:rsidRDefault="00814C1D" w:rsidP="008820E2">
      <w:pPr>
        <w:pStyle w:val="Rubrik1"/>
      </w:pPr>
      <w:bookmarkStart w:id="10" w:name="_Toc506474435"/>
      <w:r w:rsidRPr="005B26C8">
        <w:lastRenderedPageBreak/>
        <w:t>Granskningsresultat</w:t>
      </w:r>
      <w:bookmarkEnd w:id="10"/>
    </w:p>
    <w:p w14:paraId="4832FDC2" w14:textId="77777777" w:rsidR="00CD4892" w:rsidRPr="005B26C8" w:rsidRDefault="0047301F" w:rsidP="004C0C83">
      <w:pPr>
        <w:pStyle w:val="Rubrik2"/>
        <w:rPr>
          <w:color w:val="auto"/>
        </w:rPr>
      </w:pPr>
      <w:bookmarkStart w:id="11" w:name="_Toc506474436"/>
      <w:r w:rsidRPr="005B26C8">
        <w:rPr>
          <w:color w:val="auto"/>
        </w:rPr>
        <w:t>Verksamhetens u</w:t>
      </w:r>
      <w:r w:rsidR="006F605A" w:rsidRPr="005B26C8">
        <w:rPr>
          <w:color w:val="auto"/>
        </w:rPr>
        <w:t>tfall, finansiering och ekonomiska ställning</w:t>
      </w:r>
      <w:bookmarkEnd w:id="11"/>
    </w:p>
    <w:p w14:paraId="673DC56E" w14:textId="77777777" w:rsidR="000C2DF2" w:rsidRPr="005B26C8" w:rsidRDefault="000C2DF2" w:rsidP="000C2DF2">
      <w:pPr>
        <w:pStyle w:val="Brdtext"/>
      </w:pPr>
    </w:p>
    <w:p w14:paraId="47CBF184" w14:textId="77777777" w:rsidR="001D72B2" w:rsidRPr="005B26C8" w:rsidRDefault="001D72B2" w:rsidP="001D72B2">
      <w:pPr>
        <w:pStyle w:val="Rubrik3"/>
        <w:rPr>
          <w:rStyle w:val="Rubrik3Char"/>
          <w:color w:val="auto"/>
        </w:rPr>
      </w:pPr>
      <w:bookmarkStart w:id="12" w:name="_Toc506474437"/>
      <w:r w:rsidRPr="005B26C8">
        <w:rPr>
          <w:rStyle w:val="Rubrik3Char"/>
          <w:color w:val="auto"/>
        </w:rPr>
        <w:t>Iak</w:t>
      </w:r>
      <w:r w:rsidR="00126ED2" w:rsidRPr="005B26C8">
        <w:rPr>
          <w:rStyle w:val="Rubrik3Char"/>
          <w:color w:val="auto"/>
        </w:rPr>
        <w:t>t</w:t>
      </w:r>
      <w:r w:rsidRPr="005B26C8">
        <w:rPr>
          <w:rStyle w:val="Rubrik3Char"/>
          <w:color w:val="auto"/>
        </w:rPr>
        <w:t>tagelser</w:t>
      </w:r>
      <w:bookmarkEnd w:id="12"/>
    </w:p>
    <w:p w14:paraId="75FD25A6" w14:textId="77777777" w:rsidR="00FF3981" w:rsidRPr="005B26C8" w:rsidRDefault="001D72B2" w:rsidP="008B1139">
      <w:pPr>
        <w:pStyle w:val="Brdtext"/>
      </w:pPr>
      <w:r w:rsidRPr="005B26C8">
        <w:rPr>
          <w:b/>
        </w:rPr>
        <w:t>Utveckling av kommunens verksamhet</w:t>
      </w:r>
      <w:r w:rsidR="006F605A" w:rsidRPr="005B26C8">
        <w:rPr>
          <w:b/>
        </w:rPr>
        <w:br/>
      </w:r>
      <w:r w:rsidR="008B1139" w:rsidRPr="005B26C8">
        <w:t>I förvaltningsberä</w:t>
      </w:r>
      <w:r w:rsidR="00A16A75" w:rsidRPr="005B26C8">
        <w:t>ttelsen redovisas</w:t>
      </w:r>
      <w:r w:rsidR="00AE6292" w:rsidRPr="005B26C8">
        <w:t xml:space="preserve"> </w:t>
      </w:r>
      <w:r w:rsidR="008B1139" w:rsidRPr="005B26C8">
        <w:t xml:space="preserve">väsentliga händelser som inträffat under </w:t>
      </w:r>
      <w:r w:rsidR="00FF3981" w:rsidRPr="005B26C8">
        <w:t xml:space="preserve">och </w:t>
      </w:r>
      <w:r w:rsidR="008B1139" w:rsidRPr="005B26C8">
        <w:t>den för</w:t>
      </w:r>
      <w:r w:rsidR="008B1139" w:rsidRPr="005B26C8">
        <w:softHyphen/>
        <w:t>väntade utvecklingen inom olika verksamheter</w:t>
      </w:r>
      <w:r w:rsidR="00FF3981" w:rsidRPr="005B26C8">
        <w:t xml:space="preserve"> framgår</w:t>
      </w:r>
      <w:r w:rsidR="008B1139" w:rsidRPr="005B26C8">
        <w:t xml:space="preserve">. </w:t>
      </w:r>
    </w:p>
    <w:p w14:paraId="0B9A4333" w14:textId="77777777" w:rsidR="00E156A1" w:rsidRPr="005B26C8" w:rsidRDefault="008B1139" w:rsidP="008B1139">
      <w:pPr>
        <w:pStyle w:val="Brdtext"/>
      </w:pPr>
      <w:r w:rsidRPr="005B26C8">
        <w:t>Den obligatoriska redovisningen av sjuk</w:t>
      </w:r>
      <w:r w:rsidRPr="005B26C8">
        <w:softHyphen/>
        <w:t xml:space="preserve">frånvaro redovisas, det vill säga frånvaron specificeras på lång- och korttidsfrånvaro, män och kvinnor samt åldersindelad. I övrigt lämnar den personalekonomiska redovisningen ett flertal uppgifter om personalen i form av diagram och verbal information. </w:t>
      </w:r>
    </w:p>
    <w:p w14:paraId="3810B29A" w14:textId="77777777" w:rsidR="008B1139" w:rsidRPr="005B26C8" w:rsidRDefault="00837AE1" w:rsidP="008B1139">
      <w:pPr>
        <w:pStyle w:val="Brdtext"/>
      </w:pPr>
      <w:r w:rsidRPr="005B26C8">
        <w:t xml:space="preserve">Förvaltningsberättelsen innehåller även </w:t>
      </w:r>
      <w:r w:rsidR="00820B1D" w:rsidRPr="005B26C8">
        <w:t xml:space="preserve">information om </w:t>
      </w:r>
      <w:r w:rsidRPr="005B26C8">
        <w:t>andra f</w:t>
      </w:r>
      <w:r w:rsidR="008B1139" w:rsidRPr="005B26C8">
        <w:t>örhållanden som har betydelse för styrning och uppföljning av verksamheten</w:t>
      </w:r>
      <w:r w:rsidR="00EF7561" w:rsidRPr="005B26C8">
        <w:t xml:space="preserve">. Ekonomiska nyckeltal </w:t>
      </w:r>
      <w:r w:rsidR="001D4825" w:rsidRPr="005B26C8">
        <w:t xml:space="preserve">och nyckeltal för verksamheten </w:t>
      </w:r>
      <w:r w:rsidR="00EF7561" w:rsidRPr="005B26C8">
        <w:t>redovisas</w:t>
      </w:r>
      <w:r w:rsidR="008B1139" w:rsidRPr="005B26C8">
        <w:t xml:space="preserve">. </w:t>
      </w:r>
    </w:p>
    <w:p w14:paraId="73A084D3" w14:textId="77777777" w:rsidR="007D6E30" w:rsidRPr="005B26C8" w:rsidRDefault="00886E30" w:rsidP="007D6E30">
      <w:pPr>
        <w:pStyle w:val="Brdtext"/>
        <w:rPr>
          <w:i/>
        </w:rPr>
      </w:pPr>
      <w:r w:rsidRPr="005B26C8">
        <w:rPr>
          <w:b/>
        </w:rPr>
        <w:t>Gemensam förvaltningsberättelse</w:t>
      </w:r>
      <w:r w:rsidR="00820B1D" w:rsidRPr="005B26C8">
        <w:rPr>
          <w:b/>
        </w:rPr>
        <w:br/>
      </w:r>
      <w:r w:rsidR="007D6E30" w:rsidRPr="005B26C8">
        <w:t>F</w:t>
      </w:r>
      <w:r w:rsidR="001D4825" w:rsidRPr="005B26C8">
        <w:t xml:space="preserve">örvaltningsberättelsen </w:t>
      </w:r>
      <w:r w:rsidR="001A75A1" w:rsidRPr="005B26C8">
        <w:t xml:space="preserve">omfattar </w:t>
      </w:r>
      <w:r w:rsidR="007D6E30" w:rsidRPr="005B26C8">
        <w:t>en beskrivning av den samlade kommunala verk</w:t>
      </w:r>
      <w:r w:rsidR="007D6E30" w:rsidRPr="005B26C8">
        <w:softHyphen/>
        <w:t>samhetens organisation</w:t>
      </w:r>
      <w:r w:rsidR="00477F01" w:rsidRPr="005B26C8">
        <w:t xml:space="preserve"> och verksamhet</w:t>
      </w:r>
      <w:r w:rsidR="007D6E30" w:rsidRPr="005B26C8">
        <w:t xml:space="preserve"> </w:t>
      </w:r>
      <w:r w:rsidR="00477F01" w:rsidRPr="005B26C8">
        <w:rPr>
          <w:szCs w:val="22"/>
        </w:rPr>
        <w:t xml:space="preserve">inkl de kommunala </w:t>
      </w:r>
      <w:r w:rsidR="008A4DA8" w:rsidRPr="005B26C8">
        <w:rPr>
          <w:szCs w:val="22"/>
        </w:rPr>
        <w:t>bolagen.</w:t>
      </w:r>
    </w:p>
    <w:p w14:paraId="70148C69" w14:textId="77777777" w:rsidR="001D4825" w:rsidRPr="005B26C8" w:rsidRDefault="004C0C83" w:rsidP="008B1139">
      <w:pPr>
        <w:pStyle w:val="Brdtext"/>
        <w:rPr>
          <w:szCs w:val="22"/>
        </w:rPr>
      </w:pPr>
      <w:r w:rsidRPr="005B26C8">
        <w:rPr>
          <w:b/>
        </w:rPr>
        <w:t>Investeringsredovisning</w:t>
      </w:r>
      <w:r w:rsidR="00820B1D" w:rsidRPr="005B26C8">
        <w:rPr>
          <w:b/>
        </w:rPr>
        <w:br/>
      </w:r>
      <w:r w:rsidR="00883008" w:rsidRPr="005B26C8">
        <w:rPr>
          <w:szCs w:val="22"/>
        </w:rPr>
        <w:t>I</w:t>
      </w:r>
      <w:r w:rsidR="00383F10" w:rsidRPr="005B26C8">
        <w:rPr>
          <w:szCs w:val="22"/>
        </w:rPr>
        <w:t>nvestering</w:t>
      </w:r>
      <w:r w:rsidR="00883008" w:rsidRPr="005B26C8">
        <w:rPr>
          <w:szCs w:val="22"/>
        </w:rPr>
        <w:t xml:space="preserve">sredovisningen har utvecklats. Föregående år tillkom </w:t>
      </w:r>
      <w:r w:rsidR="00163DAF" w:rsidRPr="005B26C8">
        <w:rPr>
          <w:szCs w:val="22"/>
        </w:rPr>
        <w:t>uppgift</w:t>
      </w:r>
      <w:r w:rsidR="00883008" w:rsidRPr="005B26C8">
        <w:rPr>
          <w:szCs w:val="22"/>
        </w:rPr>
        <w:t>er</w:t>
      </w:r>
      <w:r w:rsidR="00163DAF" w:rsidRPr="005B26C8">
        <w:rPr>
          <w:szCs w:val="22"/>
        </w:rPr>
        <w:t xml:space="preserve"> </w:t>
      </w:r>
      <w:r w:rsidR="003C4AC2" w:rsidRPr="005B26C8">
        <w:rPr>
          <w:szCs w:val="22"/>
        </w:rPr>
        <w:t>om budget</w:t>
      </w:r>
      <w:r w:rsidR="00163DAF" w:rsidRPr="005B26C8">
        <w:rPr>
          <w:szCs w:val="22"/>
        </w:rPr>
        <w:t>belopp för större investeringar så att avvikelser</w:t>
      </w:r>
      <w:r w:rsidR="00883008" w:rsidRPr="005B26C8">
        <w:rPr>
          <w:szCs w:val="22"/>
        </w:rPr>
        <w:t>na</w:t>
      </w:r>
      <w:r w:rsidR="00163DAF" w:rsidRPr="005B26C8">
        <w:rPr>
          <w:szCs w:val="22"/>
        </w:rPr>
        <w:t xml:space="preserve"> framgår. </w:t>
      </w:r>
      <w:r w:rsidR="00E16E5E" w:rsidRPr="005B26C8">
        <w:rPr>
          <w:szCs w:val="22"/>
        </w:rPr>
        <w:t xml:space="preserve">För 2018 redovisas också </w:t>
      </w:r>
      <w:r w:rsidR="00163DAF" w:rsidRPr="005B26C8">
        <w:rPr>
          <w:szCs w:val="22"/>
        </w:rPr>
        <w:t>de ackumulerade beloppen för pågående projekt avseende både redovisning och budget</w:t>
      </w:r>
      <w:r w:rsidR="00E16E5E" w:rsidRPr="005B26C8">
        <w:rPr>
          <w:szCs w:val="22"/>
        </w:rPr>
        <w:t xml:space="preserve"> i enlighet med </w:t>
      </w:r>
      <w:r w:rsidR="00883008" w:rsidRPr="005B26C8">
        <w:rPr>
          <w:szCs w:val="22"/>
        </w:rPr>
        <w:t xml:space="preserve">lämnade </w:t>
      </w:r>
      <w:r w:rsidR="00E16E5E" w:rsidRPr="005B26C8">
        <w:rPr>
          <w:szCs w:val="22"/>
        </w:rPr>
        <w:t>rekommendationer.</w:t>
      </w:r>
    </w:p>
    <w:p w14:paraId="5F5B786D" w14:textId="77777777" w:rsidR="00477F01" w:rsidRPr="005B26C8" w:rsidRDefault="004C0C83" w:rsidP="008B1139">
      <w:pPr>
        <w:pStyle w:val="Brdtext"/>
        <w:rPr>
          <w:szCs w:val="22"/>
        </w:rPr>
      </w:pPr>
      <w:r w:rsidRPr="005B26C8">
        <w:rPr>
          <w:b/>
        </w:rPr>
        <w:t>Driftredovisning</w:t>
      </w:r>
      <w:r w:rsidR="003C4AC2" w:rsidRPr="005B26C8">
        <w:rPr>
          <w:b/>
        </w:rPr>
        <w:br/>
      </w:r>
      <w:r w:rsidR="009A6D46" w:rsidRPr="005B26C8">
        <w:rPr>
          <w:szCs w:val="22"/>
        </w:rPr>
        <w:t>Utfallet av kommunens driftverksamhet redovisas samlat i förvaltningsberättelsen</w:t>
      </w:r>
      <w:r w:rsidR="00477F01" w:rsidRPr="005B26C8">
        <w:rPr>
          <w:szCs w:val="22"/>
        </w:rPr>
        <w:t xml:space="preserve"> och det lämnas u</w:t>
      </w:r>
      <w:r w:rsidR="003C4AC2" w:rsidRPr="005B26C8">
        <w:rPr>
          <w:szCs w:val="22"/>
        </w:rPr>
        <w:t xml:space="preserve">pplysningar om orsaker till </w:t>
      </w:r>
      <w:r w:rsidR="00CD03AA" w:rsidRPr="005B26C8">
        <w:rPr>
          <w:szCs w:val="22"/>
        </w:rPr>
        <w:t xml:space="preserve">nämndernas </w:t>
      </w:r>
      <w:r w:rsidR="00477F01" w:rsidRPr="005B26C8">
        <w:rPr>
          <w:szCs w:val="22"/>
        </w:rPr>
        <w:t xml:space="preserve">och sektorernas </w:t>
      </w:r>
      <w:r w:rsidR="00CD03AA" w:rsidRPr="005B26C8">
        <w:rPr>
          <w:szCs w:val="22"/>
        </w:rPr>
        <w:t>budget</w:t>
      </w:r>
      <w:r w:rsidR="002C14AC" w:rsidRPr="005B26C8">
        <w:rPr>
          <w:szCs w:val="22"/>
        </w:rPr>
        <w:t>avvikelser</w:t>
      </w:r>
      <w:r w:rsidR="00477F01" w:rsidRPr="005B26C8">
        <w:rPr>
          <w:szCs w:val="22"/>
        </w:rPr>
        <w:t>.</w:t>
      </w:r>
    </w:p>
    <w:p w14:paraId="5327D72C" w14:textId="77777777" w:rsidR="00477F01" w:rsidRPr="005B26C8" w:rsidRDefault="00A40058" w:rsidP="008B1139">
      <w:pPr>
        <w:pStyle w:val="Brdtext"/>
        <w:rPr>
          <w:szCs w:val="22"/>
        </w:rPr>
      </w:pPr>
      <w:r w:rsidRPr="005B26C8">
        <w:rPr>
          <w:b/>
        </w:rPr>
        <w:t>Balanskravsresultat</w:t>
      </w:r>
      <w:r w:rsidR="003C4AC2" w:rsidRPr="005B26C8">
        <w:rPr>
          <w:b/>
        </w:rPr>
        <w:br/>
      </w:r>
      <w:r w:rsidR="006F605A" w:rsidRPr="005B26C8">
        <w:rPr>
          <w:szCs w:val="22"/>
        </w:rPr>
        <w:t>Förvaltningsberättelsen innehåller en</w:t>
      </w:r>
      <w:r w:rsidR="009C391D" w:rsidRPr="005B26C8">
        <w:rPr>
          <w:szCs w:val="22"/>
        </w:rPr>
        <w:t xml:space="preserve"> balanskravsutredning i enlighet med KRL.</w:t>
      </w:r>
      <w:r w:rsidR="00A16A75" w:rsidRPr="005B26C8">
        <w:rPr>
          <w:szCs w:val="22"/>
        </w:rPr>
        <w:t xml:space="preserve"> </w:t>
      </w:r>
    </w:p>
    <w:p w14:paraId="3A768A34" w14:textId="77777777" w:rsidR="00883008" w:rsidRPr="005B26C8" w:rsidRDefault="004C0C83" w:rsidP="008B1139">
      <w:pPr>
        <w:pStyle w:val="Brdtext"/>
      </w:pPr>
      <w:r w:rsidRPr="005B26C8">
        <w:rPr>
          <w:b/>
        </w:rPr>
        <w:t>Utvärdering av ekonomisk ställning</w:t>
      </w:r>
      <w:r w:rsidR="003C4AC2" w:rsidRPr="005B26C8">
        <w:rPr>
          <w:b/>
        </w:rPr>
        <w:br/>
      </w:r>
      <w:r w:rsidR="00541E23" w:rsidRPr="005B26C8">
        <w:t>Förvaltningsberättelsen innehåller</w:t>
      </w:r>
      <w:r w:rsidR="00477F01" w:rsidRPr="005B26C8">
        <w:t xml:space="preserve"> </w:t>
      </w:r>
      <w:r w:rsidR="00541E23" w:rsidRPr="005B26C8">
        <w:t xml:space="preserve">en </w:t>
      </w:r>
      <w:r w:rsidR="00477F01" w:rsidRPr="005B26C8">
        <w:t xml:space="preserve">översiktlig </w:t>
      </w:r>
      <w:r w:rsidR="00541E23" w:rsidRPr="005B26C8">
        <w:t>u</w:t>
      </w:r>
      <w:r w:rsidR="0068032A" w:rsidRPr="005B26C8">
        <w:t>tv</w:t>
      </w:r>
      <w:r w:rsidR="007368BC" w:rsidRPr="005B26C8">
        <w:t xml:space="preserve">ärdering av ekonomisk ställning </w:t>
      </w:r>
      <w:r w:rsidR="004F1024" w:rsidRPr="005B26C8">
        <w:t xml:space="preserve">(se KRL 8 kap 5 §) </w:t>
      </w:r>
      <w:r w:rsidR="00AE29DF" w:rsidRPr="005B26C8">
        <w:t xml:space="preserve">som har </w:t>
      </w:r>
      <w:r w:rsidR="007368BC" w:rsidRPr="005B26C8">
        <w:t>utvecklas</w:t>
      </w:r>
      <w:r w:rsidR="004F1024" w:rsidRPr="005B26C8">
        <w:t xml:space="preserve"> sedan föregående år</w:t>
      </w:r>
      <w:r w:rsidR="007368BC" w:rsidRPr="005B26C8">
        <w:t xml:space="preserve">. </w:t>
      </w:r>
      <w:r w:rsidR="00883008" w:rsidRPr="005B26C8">
        <w:t xml:space="preserve">Det gäller t ex analys av nettokostnadsökning </w:t>
      </w:r>
      <w:r w:rsidR="00AE29DF" w:rsidRPr="005B26C8">
        <w:t xml:space="preserve">och underliggande resultat </w:t>
      </w:r>
      <w:r w:rsidR="00883008" w:rsidRPr="005B26C8">
        <w:t>de senaste åren med hänsyn till större engångsposter.</w:t>
      </w:r>
    </w:p>
    <w:p w14:paraId="70A0B0D9" w14:textId="77777777" w:rsidR="00EF7561" w:rsidRPr="005B26C8" w:rsidRDefault="00EF7561" w:rsidP="001D72B2">
      <w:pPr>
        <w:pStyle w:val="Rubrik3"/>
        <w:rPr>
          <w:color w:val="auto"/>
        </w:rPr>
      </w:pPr>
      <w:bookmarkStart w:id="13" w:name="_Toc506474438"/>
      <w:r w:rsidRPr="005B26C8">
        <w:rPr>
          <w:color w:val="auto"/>
        </w:rPr>
        <w:t>Revisionell bedömning</w:t>
      </w:r>
      <w:bookmarkEnd w:id="13"/>
    </w:p>
    <w:p w14:paraId="5FAD6B5E" w14:textId="77777777" w:rsidR="006C76EC" w:rsidRPr="005B26C8" w:rsidRDefault="006C76EC" w:rsidP="00EF63DA">
      <w:pPr>
        <w:pStyle w:val="Brdtext"/>
      </w:pPr>
      <w:r w:rsidRPr="005B26C8">
        <w:t xml:space="preserve">Vi bedömer att årsredovisningen allt väsentligt redogör för utfallet av verksamheten, verksamhetens finansiering och den ekonomiska ställningen. </w:t>
      </w:r>
    </w:p>
    <w:p w14:paraId="1AFCDCC7" w14:textId="77777777" w:rsidR="006C76EC" w:rsidRPr="005B26C8" w:rsidRDefault="006C76EC" w:rsidP="00EF63DA">
      <w:pPr>
        <w:pStyle w:val="Brdtext"/>
      </w:pPr>
      <w:r w:rsidRPr="005B26C8">
        <w:lastRenderedPageBreak/>
        <w:t>Kommunen lever</w:t>
      </w:r>
      <w:r w:rsidR="00477F01" w:rsidRPr="005B26C8">
        <w:t xml:space="preserve"> </w:t>
      </w:r>
      <w:r w:rsidRPr="005B26C8">
        <w:t>upp till kommunallagens krav på en ekonomi i balans</w:t>
      </w:r>
      <w:r w:rsidR="00477F01" w:rsidRPr="005B26C8">
        <w:t>.</w:t>
      </w:r>
      <w:r w:rsidRPr="005B26C8">
        <w:t xml:space="preserve"> Vi bedömer att förvaltningsberättelsen innehåller</w:t>
      </w:r>
      <w:r w:rsidR="00477F01" w:rsidRPr="005B26C8">
        <w:t xml:space="preserve"> </w:t>
      </w:r>
      <w:r w:rsidRPr="005B26C8">
        <w:t>den information som ska ingå enligt lag om kommunal redovisning och god redovisningssed.</w:t>
      </w:r>
    </w:p>
    <w:p w14:paraId="71AE79C9" w14:textId="77777777" w:rsidR="00A56590" w:rsidRPr="005B26C8" w:rsidRDefault="00A56590" w:rsidP="00AF6A7B">
      <w:pPr>
        <w:pStyle w:val="Brdtext"/>
      </w:pPr>
      <w:r w:rsidRPr="005B26C8">
        <w:t>Vi rekommenderar att årsre</w:t>
      </w:r>
      <w:r w:rsidR="00AF6A7B" w:rsidRPr="005B26C8">
        <w:t xml:space="preserve">dovisningen </w:t>
      </w:r>
      <w:r w:rsidR="003C7D69" w:rsidRPr="005B26C8">
        <w:t xml:space="preserve">fortsätter att </w:t>
      </w:r>
      <w:r w:rsidR="00AF6A7B" w:rsidRPr="005B26C8">
        <w:t>utvecklas avseenden f</w:t>
      </w:r>
      <w:r w:rsidRPr="005B26C8">
        <w:t>örvaltningsberättelsens analys och utvärdering av ekonomisk ställning</w:t>
      </w:r>
      <w:r w:rsidR="00AF6A7B" w:rsidRPr="005B26C8">
        <w:t xml:space="preserve">. </w:t>
      </w:r>
      <w:r w:rsidR="00883008" w:rsidRPr="005B26C8">
        <w:t>Vi hänvisar till praxisutveckling.</w:t>
      </w:r>
    </w:p>
    <w:p w14:paraId="4D82F666" w14:textId="77777777" w:rsidR="00F403F7" w:rsidRPr="005B26C8" w:rsidRDefault="004C0C83" w:rsidP="00F403F7">
      <w:pPr>
        <w:pStyle w:val="Rubrik2"/>
        <w:rPr>
          <w:color w:val="auto"/>
        </w:rPr>
      </w:pPr>
      <w:bookmarkStart w:id="14" w:name="_Toc506474439"/>
      <w:r w:rsidRPr="005B26C8">
        <w:rPr>
          <w:color w:val="auto"/>
        </w:rPr>
        <w:t>God ekonomisk hushållning</w:t>
      </w:r>
      <w:bookmarkEnd w:id="14"/>
    </w:p>
    <w:p w14:paraId="343393ED" w14:textId="77777777" w:rsidR="00487DA6" w:rsidRPr="005B26C8" w:rsidRDefault="00CE1552" w:rsidP="008B1139">
      <w:pPr>
        <w:pStyle w:val="Brdtext"/>
        <w:rPr>
          <w:szCs w:val="22"/>
        </w:rPr>
      </w:pPr>
      <w:r w:rsidRPr="005B26C8">
        <w:rPr>
          <w:szCs w:val="22"/>
        </w:rPr>
        <w:t xml:space="preserve">Kommunfullmäktige har fastställt ett måldokument för </w:t>
      </w:r>
      <w:r w:rsidR="009F0861" w:rsidRPr="005B26C8">
        <w:rPr>
          <w:szCs w:val="22"/>
        </w:rPr>
        <w:t>201</w:t>
      </w:r>
      <w:r w:rsidR="00AE29DF" w:rsidRPr="005B26C8">
        <w:rPr>
          <w:szCs w:val="22"/>
        </w:rPr>
        <w:t>8</w:t>
      </w:r>
      <w:r w:rsidR="009F0861" w:rsidRPr="005B26C8">
        <w:rPr>
          <w:szCs w:val="22"/>
        </w:rPr>
        <w:t xml:space="preserve"> </w:t>
      </w:r>
      <w:r w:rsidRPr="005B26C8">
        <w:rPr>
          <w:szCs w:val="22"/>
        </w:rPr>
        <w:t xml:space="preserve">innehållande en vision med </w:t>
      </w:r>
      <w:r w:rsidR="005535D4" w:rsidRPr="005B26C8">
        <w:rPr>
          <w:szCs w:val="22"/>
        </w:rPr>
        <w:t xml:space="preserve">finansiella mål och </w:t>
      </w:r>
      <w:r w:rsidR="00487DA6" w:rsidRPr="005B26C8">
        <w:rPr>
          <w:szCs w:val="22"/>
        </w:rPr>
        <w:t>övergripande/</w:t>
      </w:r>
      <w:r w:rsidR="009F0861" w:rsidRPr="005B26C8">
        <w:rPr>
          <w:szCs w:val="22"/>
        </w:rPr>
        <w:t>inriktningsmål (prioriterade inriktningar med uppdrag och direktiv)</w:t>
      </w:r>
      <w:r w:rsidR="00487DA6" w:rsidRPr="005B26C8">
        <w:rPr>
          <w:szCs w:val="22"/>
        </w:rPr>
        <w:t xml:space="preserve">. </w:t>
      </w:r>
      <w:r w:rsidR="009F0861" w:rsidRPr="005B26C8">
        <w:rPr>
          <w:szCs w:val="22"/>
        </w:rPr>
        <w:t>I</w:t>
      </w:r>
      <w:r w:rsidRPr="005B26C8">
        <w:rPr>
          <w:szCs w:val="22"/>
        </w:rPr>
        <w:t>nriktningsmål</w:t>
      </w:r>
      <w:r w:rsidR="009F0861" w:rsidRPr="005B26C8">
        <w:rPr>
          <w:szCs w:val="22"/>
        </w:rPr>
        <w:t>en</w:t>
      </w:r>
      <w:r w:rsidRPr="005B26C8">
        <w:rPr>
          <w:szCs w:val="22"/>
        </w:rPr>
        <w:t xml:space="preserve"> beskrivs och </w:t>
      </w:r>
      <w:r w:rsidR="009F0861" w:rsidRPr="005B26C8">
        <w:rPr>
          <w:szCs w:val="22"/>
        </w:rPr>
        <w:t>utvär</w:t>
      </w:r>
      <w:r w:rsidR="009F0861" w:rsidRPr="005B26C8">
        <w:rPr>
          <w:szCs w:val="22"/>
        </w:rPr>
        <w:softHyphen/>
        <w:t>de</w:t>
      </w:r>
      <w:r w:rsidR="009F0861" w:rsidRPr="005B26C8">
        <w:rPr>
          <w:szCs w:val="22"/>
        </w:rPr>
        <w:softHyphen/>
        <w:t xml:space="preserve">ras i årsredovisningen </w:t>
      </w:r>
      <w:r w:rsidR="00487DA6" w:rsidRPr="005B26C8">
        <w:rPr>
          <w:szCs w:val="22"/>
        </w:rPr>
        <w:t>dels sammanfattningsvis per inriktningsmål dels mer utförligt för varje sektors mål.</w:t>
      </w:r>
    </w:p>
    <w:p w14:paraId="39BEC204" w14:textId="77777777" w:rsidR="001D72B2" w:rsidRPr="005B26C8" w:rsidRDefault="001D72B2" w:rsidP="001D72B2">
      <w:pPr>
        <w:pStyle w:val="Rubrik3"/>
        <w:rPr>
          <w:color w:val="auto"/>
        </w:rPr>
      </w:pPr>
      <w:bookmarkStart w:id="15" w:name="_Toc506474440"/>
      <w:r w:rsidRPr="005B26C8">
        <w:rPr>
          <w:color w:val="auto"/>
        </w:rPr>
        <w:t>Iakttagelser</w:t>
      </w:r>
      <w:bookmarkEnd w:id="15"/>
    </w:p>
    <w:p w14:paraId="6625E1E7" w14:textId="77777777" w:rsidR="00AB1850" w:rsidRPr="005B26C8" w:rsidRDefault="004C0C83" w:rsidP="00AB1850">
      <w:pPr>
        <w:pStyle w:val="Brdtext"/>
        <w:rPr>
          <w:szCs w:val="22"/>
        </w:rPr>
      </w:pPr>
      <w:r w:rsidRPr="005B26C8">
        <w:rPr>
          <w:b/>
        </w:rPr>
        <w:t>Finansiella mål</w:t>
      </w:r>
      <w:r w:rsidR="0052540C" w:rsidRPr="005B26C8">
        <w:rPr>
          <w:b/>
        </w:rPr>
        <w:br/>
      </w:r>
      <w:r w:rsidR="00AB1850" w:rsidRPr="005B26C8">
        <w:rPr>
          <w:szCs w:val="22"/>
        </w:rPr>
        <w:t xml:space="preserve">I årsredovisningen görs en avstämning mot kommunens finansiella mål </w:t>
      </w:r>
      <w:r w:rsidR="001278F8" w:rsidRPr="005B26C8">
        <w:rPr>
          <w:szCs w:val="22"/>
        </w:rPr>
        <w:t xml:space="preserve">för god ekonomisk hushållning </w:t>
      </w:r>
      <w:r w:rsidR="00AB1850" w:rsidRPr="005B26C8">
        <w:rPr>
          <w:szCs w:val="22"/>
        </w:rPr>
        <w:t>som fastställts i budget 201</w:t>
      </w:r>
      <w:r w:rsidR="00070D2A">
        <w:rPr>
          <w:szCs w:val="22"/>
        </w:rPr>
        <w:t>8</w:t>
      </w:r>
      <w:r w:rsidR="00AB1850" w:rsidRPr="005B26C8">
        <w:rPr>
          <w:szCs w:val="22"/>
        </w:rPr>
        <w:t>:</w:t>
      </w:r>
    </w:p>
    <w:p w14:paraId="56583B93" w14:textId="77777777" w:rsidR="009F0861" w:rsidRPr="005B26C8" w:rsidRDefault="009F0861" w:rsidP="00150082">
      <w:pPr>
        <w:pStyle w:val="Liststycke"/>
        <w:numPr>
          <w:ilvl w:val="0"/>
          <w:numId w:val="14"/>
        </w:numPr>
        <w:rPr>
          <w:sz w:val="22"/>
          <w:szCs w:val="22"/>
        </w:rPr>
      </w:pPr>
      <w:r w:rsidRPr="005B26C8">
        <w:rPr>
          <w:sz w:val="22"/>
          <w:szCs w:val="22"/>
        </w:rPr>
        <w:t xml:space="preserve">För att klara balanskravet samt uppnå en långsiktigt sund ekonomi ska resultatet uppgå till minst 1,5-2,5 procent av totala skatteintäkter och statsbidrag. </w:t>
      </w:r>
    </w:p>
    <w:p w14:paraId="11F25C62" w14:textId="77777777" w:rsidR="009F0861" w:rsidRPr="005B26C8" w:rsidRDefault="009F0861" w:rsidP="00150082">
      <w:pPr>
        <w:pStyle w:val="Liststycke"/>
        <w:numPr>
          <w:ilvl w:val="0"/>
          <w:numId w:val="14"/>
        </w:numPr>
        <w:rPr>
          <w:sz w:val="22"/>
          <w:szCs w:val="22"/>
        </w:rPr>
      </w:pPr>
      <w:r w:rsidRPr="005B26C8">
        <w:rPr>
          <w:sz w:val="22"/>
          <w:szCs w:val="22"/>
        </w:rPr>
        <w:t>För att uppnå en hög betalningsberedskap ska likviditeten överstiga 10</w:t>
      </w:r>
      <w:r w:rsidR="00150082" w:rsidRPr="005B26C8">
        <w:rPr>
          <w:sz w:val="22"/>
          <w:szCs w:val="22"/>
        </w:rPr>
        <w:t>0 %</w:t>
      </w:r>
      <w:r w:rsidRPr="005B26C8">
        <w:rPr>
          <w:sz w:val="22"/>
          <w:szCs w:val="22"/>
        </w:rPr>
        <w:t xml:space="preserve">. </w:t>
      </w:r>
    </w:p>
    <w:p w14:paraId="19CED73F" w14:textId="77777777" w:rsidR="009F0861" w:rsidRPr="005B26C8" w:rsidRDefault="009F0861" w:rsidP="00150082">
      <w:pPr>
        <w:pStyle w:val="Liststycke"/>
        <w:numPr>
          <w:ilvl w:val="0"/>
          <w:numId w:val="14"/>
        </w:numPr>
        <w:rPr>
          <w:sz w:val="22"/>
          <w:szCs w:val="22"/>
        </w:rPr>
      </w:pPr>
      <w:r w:rsidRPr="005B26C8">
        <w:rPr>
          <w:sz w:val="22"/>
          <w:szCs w:val="22"/>
        </w:rPr>
        <w:t xml:space="preserve">Under planperioden ska soliditeten vara minst 40 procent. </w:t>
      </w:r>
    </w:p>
    <w:p w14:paraId="2F2455D8" w14:textId="77777777" w:rsidR="00AB1850" w:rsidRPr="005B26C8" w:rsidRDefault="00AB1850" w:rsidP="00AB1850">
      <w:pPr>
        <w:pStyle w:val="Brdtext"/>
        <w:rPr>
          <w:szCs w:val="22"/>
        </w:rPr>
      </w:pPr>
      <w:r w:rsidRPr="005B26C8">
        <w:rPr>
          <w:szCs w:val="22"/>
        </w:rPr>
        <w:t>Av redovisning</w:t>
      </w:r>
      <w:r w:rsidR="008275C6" w:rsidRPr="005B26C8">
        <w:rPr>
          <w:szCs w:val="22"/>
        </w:rPr>
        <w:t>en</w:t>
      </w:r>
      <w:r w:rsidRPr="005B26C8">
        <w:rPr>
          <w:szCs w:val="22"/>
        </w:rPr>
        <w:t xml:space="preserve"> fram</w:t>
      </w:r>
      <w:r w:rsidR="0052540C" w:rsidRPr="005B26C8">
        <w:rPr>
          <w:szCs w:val="22"/>
        </w:rPr>
        <w:t>gå</w:t>
      </w:r>
      <w:r w:rsidR="008275C6" w:rsidRPr="005B26C8">
        <w:rPr>
          <w:szCs w:val="22"/>
        </w:rPr>
        <w:t>r</w:t>
      </w:r>
      <w:r w:rsidR="0052540C" w:rsidRPr="005B26C8">
        <w:rPr>
          <w:szCs w:val="22"/>
        </w:rPr>
        <w:t xml:space="preserve"> </w:t>
      </w:r>
      <w:r w:rsidR="002C14AC" w:rsidRPr="005B26C8">
        <w:rPr>
          <w:szCs w:val="22"/>
        </w:rPr>
        <w:t xml:space="preserve">att </w:t>
      </w:r>
      <w:r w:rsidR="00AE29DF" w:rsidRPr="005B26C8">
        <w:rPr>
          <w:szCs w:val="22"/>
        </w:rPr>
        <w:t xml:space="preserve">resultatmålet inte </w:t>
      </w:r>
      <w:r w:rsidR="002C14AC" w:rsidRPr="005B26C8">
        <w:rPr>
          <w:szCs w:val="22"/>
        </w:rPr>
        <w:t>uppfylls</w:t>
      </w:r>
      <w:r w:rsidR="000A595C" w:rsidRPr="005B26C8">
        <w:rPr>
          <w:szCs w:val="22"/>
        </w:rPr>
        <w:t xml:space="preserve">. Avvikelsen avseende soliditeten som blev </w:t>
      </w:r>
      <w:r w:rsidR="00AE29DF" w:rsidRPr="005B26C8">
        <w:rPr>
          <w:szCs w:val="22"/>
        </w:rPr>
        <w:t>31,5 % (</w:t>
      </w:r>
      <w:r w:rsidR="000A595C" w:rsidRPr="005B26C8">
        <w:rPr>
          <w:szCs w:val="22"/>
        </w:rPr>
        <w:t xml:space="preserve">31,1 % </w:t>
      </w:r>
      <w:r w:rsidR="00AE29DF" w:rsidRPr="005B26C8">
        <w:rPr>
          <w:szCs w:val="22"/>
        </w:rPr>
        <w:t xml:space="preserve">föregående år) </w:t>
      </w:r>
      <w:r w:rsidR="000A595C" w:rsidRPr="005B26C8">
        <w:rPr>
          <w:szCs w:val="22"/>
        </w:rPr>
        <w:t xml:space="preserve">beror på ändrade redovisningsprinciper för långa hyreskontrakt som numera bedömts som en finansiell leasing och därmed lyfts in i balansräkningen. Måltalet </w:t>
      </w:r>
      <w:r w:rsidR="00070D2A">
        <w:rPr>
          <w:szCs w:val="22"/>
        </w:rPr>
        <w:t xml:space="preserve">är med hänsyn till </w:t>
      </w:r>
      <w:r w:rsidR="00070D2A" w:rsidRPr="005B26C8">
        <w:rPr>
          <w:szCs w:val="22"/>
        </w:rPr>
        <w:t>ny redovisningsmetod</w:t>
      </w:r>
      <w:r w:rsidR="00070D2A">
        <w:rPr>
          <w:szCs w:val="22"/>
        </w:rPr>
        <w:t xml:space="preserve"> ändrat 2019 till minst 35 % på lång sikt.</w:t>
      </w:r>
    </w:p>
    <w:p w14:paraId="1FFDFDA9" w14:textId="77777777" w:rsidR="005535D4" w:rsidRPr="005B26C8" w:rsidRDefault="004C0C83" w:rsidP="00AB1850">
      <w:pPr>
        <w:pStyle w:val="Brdtext"/>
        <w:rPr>
          <w:szCs w:val="22"/>
        </w:rPr>
      </w:pPr>
      <w:r w:rsidRPr="005B26C8">
        <w:rPr>
          <w:b/>
        </w:rPr>
        <w:t>Mål för verksamheten</w:t>
      </w:r>
      <w:r w:rsidR="00AB1850" w:rsidRPr="005B26C8">
        <w:rPr>
          <w:i/>
          <w:szCs w:val="22"/>
        </w:rPr>
        <w:br/>
      </w:r>
      <w:r w:rsidR="00DD018B" w:rsidRPr="005B26C8">
        <w:rPr>
          <w:szCs w:val="22"/>
        </w:rPr>
        <w:t xml:space="preserve">I årsredovisningen görs en avstämning mot kommunens </w:t>
      </w:r>
      <w:r w:rsidR="007329B7" w:rsidRPr="005B26C8">
        <w:rPr>
          <w:szCs w:val="22"/>
        </w:rPr>
        <w:t>verksamhets</w:t>
      </w:r>
      <w:r w:rsidR="00DD018B" w:rsidRPr="005B26C8">
        <w:rPr>
          <w:szCs w:val="22"/>
        </w:rPr>
        <w:t xml:space="preserve">mål för god ekonomisk hushållning </w:t>
      </w:r>
      <w:r w:rsidR="007329B7" w:rsidRPr="005B26C8">
        <w:rPr>
          <w:szCs w:val="22"/>
        </w:rPr>
        <w:t>som fastställts i budget 201</w:t>
      </w:r>
      <w:r w:rsidR="00AE29DF" w:rsidRPr="005B26C8">
        <w:rPr>
          <w:szCs w:val="22"/>
        </w:rPr>
        <w:t>8 avseende 1) utbildning</w:t>
      </w:r>
      <w:r w:rsidR="007329B7" w:rsidRPr="005B26C8">
        <w:rPr>
          <w:szCs w:val="22"/>
        </w:rPr>
        <w:t xml:space="preserve"> </w:t>
      </w:r>
      <w:r w:rsidR="00AE29DF" w:rsidRPr="005B26C8">
        <w:rPr>
          <w:szCs w:val="22"/>
        </w:rPr>
        <w:t xml:space="preserve">2) arbetsmarknad 3) bostäder. </w:t>
      </w:r>
      <w:r w:rsidR="00D7534A" w:rsidRPr="005B26C8">
        <w:rPr>
          <w:szCs w:val="22"/>
        </w:rPr>
        <w:t xml:space="preserve">Rapporteringen av måluppfyllelsen är kortfattad men det </w:t>
      </w:r>
      <w:r w:rsidR="005535D4" w:rsidRPr="005B26C8">
        <w:rPr>
          <w:szCs w:val="22"/>
        </w:rPr>
        <w:t xml:space="preserve">framgår att </w:t>
      </w:r>
      <w:r w:rsidR="00AE29DF" w:rsidRPr="005B26C8">
        <w:rPr>
          <w:szCs w:val="22"/>
        </w:rPr>
        <w:t>ing</w:t>
      </w:r>
      <w:r w:rsidR="00D7534A" w:rsidRPr="005B26C8">
        <w:rPr>
          <w:szCs w:val="22"/>
        </w:rPr>
        <w:t>et a</w:t>
      </w:r>
      <w:r w:rsidR="00AE29DF" w:rsidRPr="005B26C8">
        <w:rPr>
          <w:szCs w:val="22"/>
        </w:rPr>
        <w:t xml:space="preserve">v de tre </w:t>
      </w:r>
      <w:r w:rsidR="005535D4" w:rsidRPr="005B26C8">
        <w:rPr>
          <w:szCs w:val="22"/>
        </w:rPr>
        <w:t>mål</w:t>
      </w:r>
      <w:r w:rsidR="00AE29DF" w:rsidRPr="005B26C8">
        <w:rPr>
          <w:szCs w:val="22"/>
        </w:rPr>
        <w:t>en</w:t>
      </w:r>
      <w:r w:rsidR="005535D4" w:rsidRPr="005B26C8">
        <w:rPr>
          <w:szCs w:val="22"/>
        </w:rPr>
        <w:t xml:space="preserve"> är uppfyllda</w:t>
      </w:r>
      <w:r w:rsidR="00AE29DF" w:rsidRPr="005B26C8">
        <w:rPr>
          <w:szCs w:val="22"/>
        </w:rPr>
        <w:t xml:space="preserve">. </w:t>
      </w:r>
      <w:r w:rsidR="00D7534A" w:rsidRPr="005B26C8">
        <w:rPr>
          <w:szCs w:val="22"/>
        </w:rPr>
        <w:t>Det har inte skett något utvecklingsarbete under 2017-2018 med at</w:t>
      </w:r>
      <w:r w:rsidR="00AE29DF" w:rsidRPr="005B26C8">
        <w:rPr>
          <w:szCs w:val="22"/>
        </w:rPr>
        <w:t xml:space="preserve">t </w:t>
      </w:r>
      <w:r w:rsidR="005535D4" w:rsidRPr="005B26C8">
        <w:rPr>
          <w:szCs w:val="22"/>
        </w:rPr>
        <w:t>upprätta fler nycke</w:t>
      </w:r>
      <w:r w:rsidR="00191E64" w:rsidRPr="005B26C8">
        <w:rPr>
          <w:szCs w:val="22"/>
        </w:rPr>
        <w:t>ltal</w:t>
      </w:r>
      <w:r w:rsidR="00D7534A" w:rsidRPr="005B26C8">
        <w:rPr>
          <w:szCs w:val="22"/>
        </w:rPr>
        <w:t xml:space="preserve"> eller indikatorer som stöd för uppföljning, utvärdering och rapportering.</w:t>
      </w:r>
    </w:p>
    <w:p w14:paraId="6DF90D17" w14:textId="77777777" w:rsidR="00EF7561" w:rsidRPr="005B26C8" w:rsidRDefault="00EF7561" w:rsidP="001D72B2">
      <w:pPr>
        <w:pStyle w:val="Rubrik3"/>
        <w:rPr>
          <w:color w:val="auto"/>
        </w:rPr>
      </w:pPr>
      <w:bookmarkStart w:id="16" w:name="_Toc506474441"/>
      <w:r w:rsidRPr="005B26C8">
        <w:rPr>
          <w:color w:val="auto"/>
        </w:rPr>
        <w:t>Revisionell b</w:t>
      </w:r>
      <w:r w:rsidR="00AB1850" w:rsidRPr="005B26C8">
        <w:rPr>
          <w:color w:val="auto"/>
        </w:rPr>
        <w:t>edömning</w:t>
      </w:r>
      <w:bookmarkEnd w:id="16"/>
    </w:p>
    <w:p w14:paraId="06781D40" w14:textId="77777777" w:rsidR="003D361E" w:rsidRPr="005B26C8" w:rsidRDefault="003D361E" w:rsidP="003D361E">
      <w:pPr>
        <w:pStyle w:val="Brdtext"/>
        <w:spacing w:after="0"/>
      </w:pPr>
      <w:r w:rsidRPr="005B26C8">
        <w:t>Vi bedömer att årets resultat inte är helt förenlig med fullmäktiges mål för god ekonomisk hushållning. I det finansiella perspektivet uppnås inte resultatmålet för 2018 och nettokostnadsökningen är större än ökning av skatteintäkter och bidrag. De övergripande verksamhetsmålen för 2018 är inte uppfyllda.</w:t>
      </w:r>
      <w:r w:rsidR="00D7534A" w:rsidRPr="005B26C8">
        <w:t xml:space="preserve"> Det brister i analys och bedömning av måluppfyllelsen. </w:t>
      </w:r>
    </w:p>
    <w:p w14:paraId="4906D752" w14:textId="77777777" w:rsidR="003D361E" w:rsidRPr="005B26C8" w:rsidRDefault="003D361E" w:rsidP="003D361E">
      <w:pPr>
        <w:pStyle w:val="Brdtext"/>
        <w:spacing w:after="0"/>
      </w:pPr>
    </w:p>
    <w:p w14:paraId="267F5209" w14:textId="77777777" w:rsidR="004C0C83" w:rsidRPr="005B26C8" w:rsidRDefault="004C0C83" w:rsidP="00EF7561">
      <w:pPr>
        <w:pStyle w:val="Rubrik2"/>
        <w:rPr>
          <w:color w:val="auto"/>
        </w:rPr>
      </w:pPr>
      <w:bookmarkStart w:id="17" w:name="_Toc506474442"/>
      <w:r w:rsidRPr="005B26C8">
        <w:rPr>
          <w:color w:val="auto"/>
        </w:rPr>
        <w:t>Rättvisande räkenskaper</w:t>
      </w:r>
      <w:bookmarkEnd w:id="17"/>
    </w:p>
    <w:p w14:paraId="7D7AF6A9" w14:textId="77777777" w:rsidR="001D72B2" w:rsidRPr="005B26C8" w:rsidRDefault="001D72B2" w:rsidP="004C0C83">
      <w:pPr>
        <w:pStyle w:val="Rubrik3"/>
        <w:rPr>
          <w:color w:val="auto"/>
        </w:rPr>
      </w:pPr>
      <w:bookmarkStart w:id="18" w:name="_Toc506474443"/>
      <w:r w:rsidRPr="005B26C8">
        <w:rPr>
          <w:color w:val="auto"/>
        </w:rPr>
        <w:t>Iakttagelser</w:t>
      </w:r>
      <w:bookmarkEnd w:id="18"/>
    </w:p>
    <w:p w14:paraId="7155B7F7" w14:textId="77777777" w:rsidR="002C2207" w:rsidRPr="005B26C8" w:rsidRDefault="004C0C83" w:rsidP="00AB1850">
      <w:pPr>
        <w:pStyle w:val="Brdtext"/>
        <w:rPr>
          <w:szCs w:val="22"/>
        </w:rPr>
      </w:pPr>
      <w:r w:rsidRPr="005B26C8">
        <w:rPr>
          <w:b/>
        </w:rPr>
        <w:t>Resultaträkning</w:t>
      </w:r>
      <w:r w:rsidR="00EF63DA" w:rsidRPr="005B26C8">
        <w:rPr>
          <w:b/>
        </w:rPr>
        <w:br/>
      </w:r>
      <w:r w:rsidR="002C2207" w:rsidRPr="005B26C8">
        <w:rPr>
          <w:szCs w:val="22"/>
        </w:rPr>
        <w:t>Resultaträkningen är</w:t>
      </w:r>
      <w:r w:rsidR="00EE15C4" w:rsidRPr="005B26C8">
        <w:rPr>
          <w:szCs w:val="22"/>
        </w:rPr>
        <w:t xml:space="preserve"> </w:t>
      </w:r>
      <w:r w:rsidR="002C2207" w:rsidRPr="005B26C8">
        <w:rPr>
          <w:szCs w:val="22"/>
        </w:rPr>
        <w:t>uppställd enligt KRL 5.1 och omfattar</w:t>
      </w:r>
      <w:r w:rsidR="00EE15C4" w:rsidRPr="005B26C8">
        <w:rPr>
          <w:szCs w:val="22"/>
        </w:rPr>
        <w:t xml:space="preserve"> </w:t>
      </w:r>
      <w:r w:rsidR="002C2207" w:rsidRPr="005B26C8">
        <w:rPr>
          <w:szCs w:val="22"/>
        </w:rPr>
        <w:t>tillräckliga noter.</w:t>
      </w:r>
    </w:p>
    <w:p w14:paraId="007F6144" w14:textId="77777777" w:rsidR="00EF63DA" w:rsidRPr="005B26C8" w:rsidRDefault="00EF63DA" w:rsidP="00EF63DA">
      <w:pPr>
        <w:pStyle w:val="Brdtext"/>
        <w:rPr>
          <w:szCs w:val="22"/>
        </w:rPr>
      </w:pPr>
      <w:r w:rsidRPr="005B26C8">
        <w:rPr>
          <w:szCs w:val="22"/>
        </w:rPr>
        <w:lastRenderedPageBreak/>
        <w:t xml:space="preserve">Resultaträkningen redovisar </w:t>
      </w:r>
      <w:r w:rsidR="00F938D0" w:rsidRPr="005B26C8">
        <w:rPr>
          <w:szCs w:val="22"/>
        </w:rPr>
        <w:t xml:space="preserve">i allt väsentligt </w:t>
      </w:r>
      <w:r w:rsidRPr="005B26C8">
        <w:rPr>
          <w:bCs/>
          <w:szCs w:val="22"/>
        </w:rPr>
        <w:t xml:space="preserve">samtliga </w:t>
      </w:r>
      <w:r w:rsidR="00ED67AF" w:rsidRPr="005B26C8">
        <w:rPr>
          <w:bCs/>
          <w:szCs w:val="22"/>
        </w:rPr>
        <w:t xml:space="preserve">kommunens </w:t>
      </w:r>
      <w:r w:rsidRPr="005B26C8">
        <w:rPr>
          <w:bCs/>
          <w:szCs w:val="22"/>
        </w:rPr>
        <w:t xml:space="preserve">intäkter </w:t>
      </w:r>
      <w:r w:rsidRPr="005B26C8">
        <w:rPr>
          <w:szCs w:val="22"/>
        </w:rPr>
        <w:t xml:space="preserve">och </w:t>
      </w:r>
      <w:r w:rsidRPr="005B26C8">
        <w:rPr>
          <w:bCs/>
          <w:szCs w:val="22"/>
        </w:rPr>
        <w:t>kostnader</w:t>
      </w:r>
      <w:r w:rsidRPr="005B26C8">
        <w:rPr>
          <w:szCs w:val="22"/>
        </w:rPr>
        <w:t xml:space="preserve"> </w:t>
      </w:r>
      <w:r w:rsidR="00F938D0" w:rsidRPr="005B26C8">
        <w:rPr>
          <w:szCs w:val="22"/>
        </w:rPr>
        <w:t xml:space="preserve">för året </w:t>
      </w:r>
      <w:r w:rsidRPr="005B26C8">
        <w:rPr>
          <w:szCs w:val="22"/>
        </w:rPr>
        <w:t>samt hur det egna kapitalet har förändrats under räkenskapsåret.</w:t>
      </w:r>
      <w:r w:rsidR="00F938D0" w:rsidRPr="005B26C8">
        <w:rPr>
          <w:szCs w:val="22"/>
        </w:rPr>
        <w:t xml:space="preserve"> Jämförelse med föregående år lämnas för varje delpost.</w:t>
      </w:r>
    </w:p>
    <w:p w14:paraId="31C31BC9" w14:textId="77777777" w:rsidR="007368BC" w:rsidRPr="005B26C8" w:rsidRDefault="00AB1850" w:rsidP="00EE15C4">
      <w:pPr>
        <w:pStyle w:val="Brdtext"/>
        <w:rPr>
          <w:szCs w:val="22"/>
        </w:rPr>
      </w:pPr>
      <w:r w:rsidRPr="005B26C8">
        <w:rPr>
          <w:szCs w:val="22"/>
        </w:rPr>
        <w:t xml:space="preserve">Årets resultat </w:t>
      </w:r>
      <w:r w:rsidR="00AF6A7B" w:rsidRPr="005B26C8">
        <w:rPr>
          <w:szCs w:val="22"/>
        </w:rPr>
        <w:t>är</w:t>
      </w:r>
      <w:r w:rsidR="00FE7B3E" w:rsidRPr="005B26C8">
        <w:rPr>
          <w:szCs w:val="22"/>
        </w:rPr>
        <w:t xml:space="preserve"> </w:t>
      </w:r>
      <w:r w:rsidR="00AF6A7B" w:rsidRPr="005B26C8">
        <w:rPr>
          <w:szCs w:val="22"/>
        </w:rPr>
        <w:t>4,8</w:t>
      </w:r>
      <w:r w:rsidR="00EE15C4" w:rsidRPr="005B26C8">
        <w:rPr>
          <w:szCs w:val="22"/>
        </w:rPr>
        <w:t xml:space="preserve"> mkr</w:t>
      </w:r>
      <w:r w:rsidRPr="005B26C8">
        <w:rPr>
          <w:szCs w:val="22"/>
        </w:rPr>
        <w:t xml:space="preserve">. </w:t>
      </w:r>
      <w:r w:rsidR="00F938D0" w:rsidRPr="005B26C8">
        <w:rPr>
          <w:szCs w:val="22"/>
        </w:rPr>
        <w:t>Resu</w:t>
      </w:r>
      <w:r w:rsidR="000E5A30" w:rsidRPr="005B26C8">
        <w:rPr>
          <w:szCs w:val="22"/>
        </w:rPr>
        <w:t xml:space="preserve">ltat medför därför en </w:t>
      </w:r>
      <w:r w:rsidR="00AF6A7B" w:rsidRPr="005B26C8">
        <w:rPr>
          <w:szCs w:val="22"/>
        </w:rPr>
        <w:t>negativ</w:t>
      </w:r>
      <w:r w:rsidR="00EE15C4" w:rsidRPr="005B26C8">
        <w:rPr>
          <w:szCs w:val="22"/>
        </w:rPr>
        <w:t xml:space="preserve"> a</w:t>
      </w:r>
      <w:r w:rsidR="00AF6A7B" w:rsidRPr="005B26C8">
        <w:rPr>
          <w:szCs w:val="22"/>
        </w:rPr>
        <w:t>vvikelse mot budget med      - 3,0</w:t>
      </w:r>
      <w:r w:rsidR="00EE15C4" w:rsidRPr="005B26C8">
        <w:rPr>
          <w:szCs w:val="22"/>
        </w:rPr>
        <w:t xml:space="preserve"> m</w:t>
      </w:r>
      <w:r w:rsidR="00F938D0" w:rsidRPr="005B26C8">
        <w:rPr>
          <w:szCs w:val="22"/>
        </w:rPr>
        <w:t xml:space="preserve">kr. </w:t>
      </w:r>
      <w:r w:rsidR="00CB1A09" w:rsidRPr="005B26C8">
        <w:rPr>
          <w:szCs w:val="22"/>
        </w:rPr>
        <w:t xml:space="preserve">Årsredovisningen redogör för resultat och avvikelser på ett överskådligt men tydligt sätt. </w:t>
      </w:r>
    </w:p>
    <w:p w14:paraId="250DBCB3" w14:textId="77777777" w:rsidR="003E76EB" w:rsidRPr="005B26C8" w:rsidRDefault="004C0C83" w:rsidP="00517A51">
      <w:pPr>
        <w:pStyle w:val="Brdtext"/>
      </w:pPr>
      <w:r w:rsidRPr="005B26C8">
        <w:rPr>
          <w:b/>
        </w:rPr>
        <w:t>Balansräkning</w:t>
      </w:r>
      <w:r w:rsidR="00ED67AF" w:rsidRPr="005B26C8">
        <w:rPr>
          <w:b/>
        </w:rPr>
        <w:br/>
      </w:r>
      <w:r w:rsidR="00FE7B3E" w:rsidRPr="005B26C8">
        <w:t xml:space="preserve">Balansräkningen är </w:t>
      </w:r>
      <w:r w:rsidR="004D724F" w:rsidRPr="005B26C8">
        <w:rPr>
          <w:szCs w:val="22"/>
        </w:rPr>
        <w:t>i allt väsentligt</w:t>
      </w:r>
      <w:r w:rsidR="004D724F" w:rsidRPr="005B26C8">
        <w:t xml:space="preserve"> </w:t>
      </w:r>
      <w:r w:rsidR="00FE7B3E" w:rsidRPr="005B26C8">
        <w:t>uppställd</w:t>
      </w:r>
      <w:r w:rsidR="00EE15C4" w:rsidRPr="005B26C8">
        <w:t xml:space="preserve"> </w:t>
      </w:r>
      <w:r w:rsidR="00FE7B3E" w:rsidRPr="005B26C8">
        <w:t>enligt KRL</w:t>
      </w:r>
      <w:r w:rsidR="004B0BE3" w:rsidRPr="005B26C8">
        <w:t xml:space="preserve"> </w:t>
      </w:r>
      <w:r w:rsidR="004D724F" w:rsidRPr="005B26C8">
        <w:t xml:space="preserve">och </w:t>
      </w:r>
      <w:r w:rsidR="00ED67AF" w:rsidRPr="005B26C8">
        <w:rPr>
          <w:szCs w:val="22"/>
        </w:rPr>
        <w:t>redovisar kommunens t</w:t>
      </w:r>
      <w:r w:rsidR="00ED67AF" w:rsidRPr="005B26C8">
        <w:t xml:space="preserve">illgångar, avsättningar och skulder per balansdagen. Balansposterna existerar, är fullständigt redovisade, rätt periodiserade samt har värderats enligt principerna i KRL. </w:t>
      </w:r>
      <w:r w:rsidR="004129B6" w:rsidRPr="005B26C8">
        <w:t xml:space="preserve">Kommunen har dock sedan flera år tillbaka gjort en extra avsättning för pensionsåtaganden med 1,8 mkr. Denna avsättning strider mot nuvarande KRL. </w:t>
      </w:r>
    </w:p>
    <w:p w14:paraId="1B0CD35E" w14:textId="77777777" w:rsidR="00B70A49" w:rsidRPr="005B26C8" w:rsidRDefault="00C30FC0" w:rsidP="00B70A49">
      <w:pPr>
        <w:pStyle w:val="Brdtext"/>
      </w:pPr>
      <w:r w:rsidRPr="005B26C8">
        <w:t xml:space="preserve">Kommunens pensionsförpliktelser som uppstod före 1998 skall enligt </w:t>
      </w:r>
      <w:r w:rsidR="004129B6" w:rsidRPr="005B26C8">
        <w:t xml:space="preserve">KRL till sin helhet </w:t>
      </w:r>
      <w:r w:rsidRPr="005B26C8">
        <w:t xml:space="preserve">redovisas utanför balansräkningen som ansvarsförbindelse (skuld inom linjen). </w:t>
      </w:r>
      <w:r w:rsidR="004129B6" w:rsidRPr="005B26C8">
        <w:t>Avvikelsen påtalades av revisorerna 2017</w:t>
      </w:r>
      <w:r w:rsidR="003E76EB" w:rsidRPr="005B26C8">
        <w:t xml:space="preserve"> avs årsredovisning 2016</w:t>
      </w:r>
      <w:r w:rsidR="004129B6" w:rsidRPr="005B26C8">
        <w:t xml:space="preserve">. Men med hänsyn till då förslagen lagändring i KRL fr  o m 2018, som skulle innebära att hela pensionsåtaganande skulle </w:t>
      </w:r>
      <w:r w:rsidR="003E76EB" w:rsidRPr="005B26C8">
        <w:t xml:space="preserve">redovisas </w:t>
      </w:r>
      <w:r w:rsidR="004129B6" w:rsidRPr="005B26C8">
        <w:t>i balansräkningen</w:t>
      </w:r>
      <w:r w:rsidR="003E76EB" w:rsidRPr="005B26C8">
        <w:t>,</w:t>
      </w:r>
      <w:r w:rsidR="004129B6" w:rsidRPr="005B26C8">
        <w:t xml:space="preserve"> accepterade vi </w:t>
      </w:r>
      <w:r w:rsidR="003E76EB" w:rsidRPr="005B26C8">
        <w:t>revisorer redovisningen. Det omvända, att först rätta och ”lyfta ut” 1,8 mkr genom att intäktredovisas dessa i årsredovisning 2017 för att därefter till kommande år återföra dessa åtaganden var inte en bra lösning</w:t>
      </w:r>
      <w:r w:rsidR="00CB1A09" w:rsidRPr="005B26C8">
        <w:t>,</w:t>
      </w:r>
      <w:r w:rsidR="003E76EB" w:rsidRPr="005B26C8">
        <w:t xml:space="preserve"> som dessutom strider mot rekommendation om inte hoppa mellan olika redovisningsprinciper (going koncern).</w:t>
      </w:r>
      <w:r w:rsidR="00421137" w:rsidRPr="005B26C8">
        <w:t xml:space="preserve"> </w:t>
      </w:r>
      <w:r w:rsidR="00B70A49" w:rsidRPr="005B26C8">
        <w:t>Idag är det dock mycket osäkert om detta lagförslag kommer införas under överskådlig tid.</w:t>
      </w:r>
    </w:p>
    <w:p w14:paraId="56157F0C" w14:textId="77777777" w:rsidR="00943FF9" w:rsidRPr="005B26C8" w:rsidRDefault="00943FF9" w:rsidP="00B70A49">
      <w:pPr>
        <w:pStyle w:val="Brdtext"/>
      </w:pPr>
      <w:r w:rsidRPr="005B26C8">
        <w:t>Redovisningen av skuld för arbetsgivaravgifter är upptagen med 158 tkr för lågt belopp men avvi</w:t>
      </w:r>
      <w:r w:rsidR="00002DB8" w:rsidRPr="005B26C8">
        <w:t>k</w:t>
      </w:r>
      <w:r w:rsidRPr="005B26C8">
        <w:t>elsen är inte av väsentligt belopp</w:t>
      </w:r>
      <w:r w:rsidR="00002DB8" w:rsidRPr="005B26C8">
        <w:t xml:space="preserve"> och rättelse sker 2019.</w:t>
      </w:r>
    </w:p>
    <w:p w14:paraId="11B7D2E8" w14:textId="77777777" w:rsidR="00810806" w:rsidRPr="005B26C8" w:rsidRDefault="004C0C83" w:rsidP="00810806">
      <w:pPr>
        <w:pStyle w:val="Brdtext"/>
      </w:pPr>
      <w:r w:rsidRPr="005B26C8">
        <w:rPr>
          <w:b/>
        </w:rPr>
        <w:t>Kassaflödesanalys</w:t>
      </w:r>
      <w:r w:rsidR="00120427" w:rsidRPr="005B26C8">
        <w:rPr>
          <w:b/>
        </w:rPr>
        <w:br/>
      </w:r>
      <w:r w:rsidR="00810806" w:rsidRPr="005B26C8">
        <w:t>Kassaflödesanalysen är uppställd</w:t>
      </w:r>
      <w:r w:rsidR="005D7B35" w:rsidRPr="005B26C8">
        <w:t xml:space="preserve"> enligt</w:t>
      </w:r>
      <w:r w:rsidR="00810806" w:rsidRPr="005B26C8">
        <w:t xml:space="preserve"> gällande rekommendation. Den omfattar tillräckliga noter</w:t>
      </w:r>
      <w:r w:rsidR="00120427" w:rsidRPr="005B26C8">
        <w:t>. Ö</w:t>
      </w:r>
      <w:r w:rsidR="002C14AC" w:rsidRPr="005B26C8">
        <w:t>verensstämmelse</w:t>
      </w:r>
      <w:r w:rsidR="00810806" w:rsidRPr="005B26C8">
        <w:t xml:space="preserve"> med ö</w:t>
      </w:r>
      <w:r w:rsidR="00120427" w:rsidRPr="005B26C8">
        <w:t>vriga delar av årsredovisningen finns</w:t>
      </w:r>
      <w:r w:rsidR="005D7B35" w:rsidRPr="005B26C8">
        <w:t>.</w:t>
      </w:r>
    </w:p>
    <w:p w14:paraId="5422BA7D" w14:textId="77777777" w:rsidR="001340B2" w:rsidRPr="005B26C8" w:rsidRDefault="00D77610" w:rsidP="00172556">
      <w:pPr>
        <w:pStyle w:val="Brdtext"/>
        <w:rPr>
          <w:szCs w:val="22"/>
        </w:rPr>
      </w:pPr>
      <w:r w:rsidRPr="005B26C8">
        <w:rPr>
          <w:b/>
        </w:rPr>
        <w:t>Sammanställd</w:t>
      </w:r>
      <w:r w:rsidR="00E6141C" w:rsidRPr="005B26C8">
        <w:rPr>
          <w:b/>
        </w:rPr>
        <w:t>a</w:t>
      </w:r>
      <w:r w:rsidRPr="005B26C8">
        <w:rPr>
          <w:b/>
        </w:rPr>
        <w:t xml:space="preserve"> </w:t>
      </w:r>
      <w:r w:rsidR="00186A51" w:rsidRPr="005B26C8">
        <w:rPr>
          <w:b/>
        </w:rPr>
        <w:t xml:space="preserve">räkenskaper </w:t>
      </w:r>
      <w:r w:rsidR="00120427" w:rsidRPr="005B26C8">
        <w:rPr>
          <w:b/>
        </w:rPr>
        <w:br/>
      </w:r>
      <w:r w:rsidR="00120427" w:rsidRPr="005B26C8">
        <w:rPr>
          <w:szCs w:val="22"/>
        </w:rPr>
        <w:t>De sammanställda räkenskaperna är uppställda jämt</w:t>
      </w:r>
      <w:r w:rsidR="00186A51" w:rsidRPr="005B26C8">
        <w:rPr>
          <w:szCs w:val="22"/>
        </w:rPr>
        <w:t xml:space="preserve">e kommunens räkenskaper och </w:t>
      </w:r>
      <w:r w:rsidR="00120427" w:rsidRPr="005B26C8">
        <w:rPr>
          <w:szCs w:val="22"/>
        </w:rPr>
        <w:t>omfattar</w:t>
      </w:r>
      <w:r w:rsidR="005D7B35" w:rsidRPr="005B26C8">
        <w:rPr>
          <w:szCs w:val="22"/>
        </w:rPr>
        <w:t xml:space="preserve"> </w:t>
      </w:r>
      <w:r w:rsidR="00120427" w:rsidRPr="005B26C8">
        <w:rPr>
          <w:szCs w:val="22"/>
        </w:rPr>
        <w:t>motsvarande noter. Uppställningen följer god redovisningssed.</w:t>
      </w:r>
      <w:r w:rsidR="001340B2" w:rsidRPr="005B26C8">
        <w:rPr>
          <w:szCs w:val="22"/>
        </w:rPr>
        <w:t xml:space="preserve"> </w:t>
      </w:r>
    </w:p>
    <w:p w14:paraId="53592DB1" w14:textId="77777777" w:rsidR="001340B2" w:rsidRPr="005B26C8" w:rsidRDefault="00D77610" w:rsidP="001A75A1">
      <w:pPr>
        <w:pStyle w:val="Brdtext"/>
        <w:rPr>
          <w:i/>
          <w:szCs w:val="22"/>
        </w:rPr>
      </w:pPr>
      <w:r w:rsidRPr="005B26C8">
        <w:rPr>
          <w:b/>
        </w:rPr>
        <w:t>Tilläggsupplysningar</w:t>
      </w:r>
      <w:r w:rsidR="008D2447" w:rsidRPr="005B26C8">
        <w:rPr>
          <w:b/>
        </w:rPr>
        <w:t xml:space="preserve"> och redovisningsprinciper</w:t>
      </w:r>
      <w:r w:rsidR="00477483" w:rsidRPr="005B26C8">
        <w:rPr>
          <w:b/>
        </w:rPr>
        <w:br/>
      </w:r>
      <w:r w:rsidR="001340B2" w:rsidRPr="005B26C8">
        <w:rPr>
          <w:szCs w:val="22"/>
        </w:rPr>
        <w:t xml:space="preserve">Årsredovisningen </w:t>
      </w:r>
      <w:r w:rsidR="007B0599" w:rsidRPr="005B26C8">
        <w:rPr>
          <w:szCs w:val="22"/>
        </w:rPr>
        <w:t>redogör för tillämpade redovisnings</w:t>
      </w:r>
      <w:r w:rsidR="007B0599" w:rsidRPr="005B26C8">
        <w:rPr>
          <w:szCs w:val="22"/>
        </w:rPr>
        <w:softHyphen/>
        <w:t>prin</w:t>
      </w:r>
      <w:r w:rsidR="007B0599" w:rsidRPr="005B26C8">
        <w:rPr>
          <w:szCs w:val="22"/>
        </w:rPr>
        <w:softHyphen/>
        <w:t xml:space="preserve">ciper men lämnar </w:t>
      </w:r>
      <w:r w:rsidR="00753D1B" w:rsidRPr="005B26C8">
        <w:rPr>
          <w:szCs w:val="22"/>
        </w:rPr>
        <w:t xml:space="preserve">inte </w:t>
      </w:r>
      <w:r w:rsidR="007B0599" w:rsidRPr="005B26C8">
        <w:rPr>
          <w:szCs w:val="22"/>
        </w:rPr>
        <w:t>tilläggsupplysningar i tillräcklig omfattning</w:t>
      </w:r>
      <w:r w:rsidR="007B0599" w:rsidRPr="005B26C8">
        <w:rPr>
          <w:i/>
          <w:szCs w:val="22"/>
        </w:rPr>
        <w:t>.</w:t>
      </w:r>
      <w:r w:rsidR="00B234E3" w:rsidRPr="005B26C8">
        <w:rPr>
          <w:szCs w:val="22"/>
        </w:rPr>
        <w:t xml:space="preserve"> </w:t>
      </w:r>
    </w:p>
    <w:p w14:paraId="1F3AC8CD" w14:textId="77777777" w:rsidR="00F403F7" w:rsidRPr="005B26C8" w:rsidRDefault="00EF7561" w:rsidP="001D72B2">
      <w:pPr>
        <w:pStyle w:val="Rubrik3"/>
        <w:rPr>
          <w:color w:val="auto"/>
        </w:rPr>
      </w:pPr>
      <w:bookmarkStart w:id="19" w:name="_Toc506474444"/>
      <w:r w:rsidRPr="005B26C8">
        <w:rPr>
          <w:color w:val="auto"/>
        </w:rPr>
        <w:t>Revisionell bedömning</w:t>
      </w:r>
      <w:bookmarkEnd w:id="19"/>
    </w:p>
    <w:p w14:paraId="2D3630B9" w14:textId="77777777" w:rsidR="00421137" w:rsidRPr="005B26C8" w:rsidRDefault="00477483" w:rsidP="00421137">
      <w:pPr>
        <w:pStyle w:val="Brdtext"/>
      </w:pPr>
      <w:r w:rsidRPr="005B26C8">
        <w:t>Vi bedömer att räkenskaper</w:t>
      </w:r>
      <w:r w:rsidR="007B4ADA" w:rsidRPr="005B26C8">
        <w:t xml:space="preserve">na i allt väsentligt är </w:t>
      </w:r>
      <w:r w:rsidRPr="005B26C8">
        <w:t xml:space="preserve">rättvisande. </w:t>
      </w:r>
      <w:r w:rsidR="007B4ADA" w:rsidRPr="005B26C8">
        <w:t xml:space="preserve">Räkenskaperna </w:t>
      </w:r>
      <w:r w:rsidRPr="005B26C8">
        <w:t>är upprättad</w:t>
      </w:r>
      <w:r w:rsidR="00A32E55" w:rsidRPr="005B26C8">
        <w:t>e</w:t>
      </w:r>
      <w:r w:rsidRPr="005B26C8">
        <w:t xml:space="preserve"> enligt god redovisningssed</w:t>
      </w:r>
      <w:r w:rsidR="002529CA" w:rsidRPr="005B26C8">
        <w:t xml:space="preserve">, med undantag av en extra avsättning för pensionsskuld med 1,8 mkr som avser del av pensionsåtaganden som uppstod före 1998. </w:t>
      </w:r>
      <w:r w:rsidR="00B70A49" w:rsidRPr="005B26C8">
        <w:t xml:space="preserve">Med hänsyn till information i avsnitt 3.3.1 ovan, </w:t>
      </w:r>
      <w:r w:rsidR="00421137" w:rsidRPr="005B26C8">
        <w:t xml:space="preserve">bör </w:t>
      </w:r>
      <w:r w:rsidR="00B70A49" w:rsidRPr="005B26C8">
        <w:t xml:space="preserve">kommunen </w:t>
      </w:r>
      <w:r w:rsidR="00421137" w:rsidRPr="005B26C8">
        <w:t xml:space="preserve">ta ställning till när och hur denna avsättning skall </w:t>
      </w:r>
      <w:r w:rsidR="00B70A49" w:rsidRPr="005B26C8">
        <w:t>återföras/</w:t>
      </w:r>
      <w:r w:rsidR="00421137" w:rsidRPr="005B26C8">
        <w:t>u</w:t>
      </w:r>
      <w:r w:rsidR="00B70A49" w:rsidRPr="005B26C8">
        <w:t>pplösas.</w:t>
      </w:r>
    </w:p>
    <w:p w14:paraId="12F7F14B" w14:textId="77777777" w:rsidR="007B4ADA" w:rsidRPr="005B26C8" w:rsidRDefault="003165FD" w:rsidP="00421137">
      <w:pPr>
        <w:pStyle w:val="Brdtext"/>
      </w:pPr>
      <w:r w:rsidRPr="005B26C8">
        <w:lastRenderedPageBreak/>
        <w:t xml:space="preserve">Därutöver </w:t>
      </w:r>
      <w:r w:rsidR="00753D1B" w:rsidRPr="005B26C8">
        <w:t xml:space="preserve">bör </w:t>
      </w:r>
      <w:r w:rsidRPr="005B26C8">
        <w:t>tilläggsupplysningar utvecklas i enlighet med rekommendationer från Rådet för kommunal redovisning.</w:t>
      </w:r>
      <w:r w:rsidR="00421137" w:rsidRPr="005B26C8">
        <w:t xml:space="preserve"> </w:t>
      </w:r>
    </w:p>
    <w:p w14:paraId="4CF073AE" w14:textId="77777777" w:rsidR="00753D1B" w:rsidRPr="005B26C8" w:rsidRDefault="00753D1B" w:rsidP="00753D1B">
      <w:pPr>
        <w:pStyle w:val="Brdtext"/>
        <w:spacing w:after="120"/>
      </w:pPr>
      <w:r w:rsidRPr="005B26C8">
        <w:t xml:space="preserve">Omfattning av noter och tilläggsinformation är inte tillräcklig avseende pensionsförpliktelser och </w:t>
      </w:r>
      <w:r w:rsidRPr="005B26C8">
        <w:rPr>
          <w:szCs w:val="22"/>
        </w:rPr>
        <w:t xml:space="preserve">avsättningar. Se bl a RKR skrift utformning av tilläggsupplysningar. </w:t>
      </w:r>
      <w:r w:rsidRPr="005B26C8">
        <w:t>Förvaltningsberättelsen ska innehålla en samlad redovisning av pensionsförpliktelserna och pensionsmedelsförvaltningen. Följande uppgifter ska återfinnas i förvaltningsberättelsen:</w:t>
      </w:r>
    </w:p>
    <w:tbl>
      <w:tblPr>
        <w:tblStyle w:val="Tabellrutnt"/>
        <w:tblW w:w="0" w:type="auto"/>
        <w:tblLayout w:type="fixed"/>
        <w:tblLook w:val="01E0" w:firstRow="1" w:lastRow="1" w:firstColumn="1" w:lastColumn="1" w:noHBand="0" w:noVBand="0"/>
      </w:tblPr>
      <w:tblGrid>
        <w:gridCol w:w="288"/>
        <w:gridCol w:w="4820"/>
        <w:gridCol w:w="1985"/>
        <w:gridCol w:w="1531"/>
      </w:tblGrid>
      <w:tr w:rsidR="005B26C8" w:rsidRPr="005B26C8" w14:paraId="3B90EF8E" w14:textId="77777777" w:rsidTr="002B2BEB">
        <w:tc>
          <w:tcPr>
            <w:tcW w:w="288" w:type="dxa"/>
          </w:tcPr>
          <w:p w14:paraId="3F92C535" w14:textId="77777777" w:rsidR="00753D1B" w:rsidRPr="005B26C8" w:rsidRDefault="00753D1B" w:rsidP="002B2BEB">
            <w:pPr>
              <w:spacing w:before="20" w:after="20" w:line="260" w:lineRule="atLeast"/>
              <w:rPr>
                <w:rFonts w:cs="Arial"/>
              </w:rPr>
            </w:pPr>
          </w:p>
        </w:tc>
        <w:tc>
          <w:tcPr>
            <w:tcW w:w="4820" w:type="dxa"/>
          </w:tcPr>
          <w:p w14:paraId="7CA46AC7" w14:textId="77777777" w:rsidR="00753D1B" w:rsidRPr="005B26C8" w:rsidRDefault="00753D1B" w:rsidP="002B2BEB">
            <w:pPr>
              <w:spacing w:before="20" w:after="20" w:line="260" w:lineRule="atLeast"/>
              <w:rPr>
                <w:rFonts w:cs="Arial"/>
                <w:b/>
              </w:rPr>
            </w:pPr>
            <w:r w:rsidRPr="005B26C8">
              <w:rPr>
                <w:rFonts w:cs="Arial"/>
                <w:b/>
              </w:rPr>
              <w:t>Pensionsförvaltning</w:t>
            </w:r>
          </w:p>
        </w:tc>
        <w:tc>
          <w:tcPr>
            <w:tcW w:w="1985" w:type="dxa"/>
          </w:tcPr>
          <w:p w14:paraId="4AA13D0B" w14:textId="77777777" w:rsidR="00753D1B" w:rsidRPr="005B26C8" w:rsidRDefault="00753D1B" w:rsidP="002B2BEB">
            <w:pPr>
              <w:spacing w:before="20" w:after="20" w:line="260" w:lineRule="atLeast"/>
              <w:rPr>
                <w:rFonts w:cs="Arial"/>
                <w:b/>
              </w:rPr>
            </w:pPr>
            <w:r w:rsidRPr="005B26C8">
              <w:rPr>
                <w:rFonts w:cs="Arial"/>
                <w:b/>
              </w:rPr>
              <w:t>Årets värde</w:t>
            </w:r>
          </w:p>
        </w:tc>
        <w:tc>
          <w:tcPr>
            <w:tcW w:w="1531" w:type="dxa"/>
          </w:tcPr>
          <w:p w14:paraId="26AFA670" w14:textId="77777777" w:rsidR="00753D1B" w:rsidRPr="005B26C8" w:rsidRDefault="00753D1B" w:rsidP="002B2BEB">
            <w:pPr>
              <w:spacing w:before="20" w:after="20" w:line="260" w:lineRule="atLeast"/>
              <w:rPr>
                <w:rFonts w:cs="Arial"/>
                <w:b/>
              </w:rPr>
            </w:pPr>
            <w:r w:rsidRPr="005B26C8">
              <w:rPr>
                <w:rFonts w:cs="Arial"/>
                <w:b/>
              </w:rPr>
              <w:t>Föregående års värde</w:t>
            </w:r>
          </w:p>
        </w:tc>
      </w:tr>
      <w:tr w:rsidR="005B26C8" w:rsidRPr="005B26C8" w14:paraId="08BE6034" w14:textId="77777777" w:rsidTr="002B2BEB">
        <w:tc>
          <w:tcPr>
            <w:tcW w:w="288" w:type="dxa"/>
          </w:tcPr>
          <w:p w14:paraId="4242DE65" w14:textId="77777777" w:rsidR="00753D1B" w:rsidRPr="005B26C8" w:rsidRDefault="00753D1B" w:rsidP="002B2BEB">
            <w:pPr>
              <w:spacing w:before="20" w:after="20" w:line="260" w:lineRule="atLeast"/>
              <w:rPr>
                <w:rFonts w:cs="Arial"/>
              </w:rPr>
            </w:pPr>
            <w:r w:rsidRPr="005B26C8">
              <w:rPr>
                <w:rFonts w:cs="Arial"/>
              </w:rPr>
              <w:t>1</w:t>
            </w:r>
          </w:p>
        </w:tc>
        <w:tc>
          <w:tcPr>
            <w:tcW w:w="4820" w:type="dxa"/>
          </w:tcPr>
          <w:p w14:paraId="1A5AB14B" w14:textId="77777777" w:rsidR="00753D1B" w:rsidRPr="005B26C8" w:rsidRDefault="00753D1B" w:rsidP="002B2BEB">
            <w:pPr>
              <w:spacing w:before="20" w:after="20" w:line="260" w:lineRule="atLeast"/>
              <w:rPr>
                <w:rFonts w:cs="Arial"/>
              </w:rPr>
            </w:pPr>
            <w:r w:rsidRPr="005B26C8">
              <w:rPr>
                <w:rFonts w:cs="Arial"/>
              </w:rPr>
              <w:t xml:space="preserve">Avsättningar (inklusive särskild löneskatt) för </w:t>
            </w:r>
            <w:r w:rsidRPr="005B26C8">
              <w:rPr>
                <w:rFonts w:cs="Arial"/>
              </w:rPr>
              <w:br/>
              <w:t>pensioner och liknande förpliktelser</w:t>
            </w:r>
          </w:p>
        </w:tc>
        <w:tc>
          <w:tcPr>
            <w:tcW w:w="1985" w:type="dxa"/>
          </w:tcPr>
          <w:p w14:paraId="2450539A" w14:textId="77777777" w:rsidR="00753D1B" w:rsidRPr="005B26C8" w:rsidRDefault="00753D1B" w:rsidP="002B2BEB">
            <w:pPr>
              <w:spacing w:before="20" w:after="20" w:line="260" w:lineRule="atLeast"/>
              <w:rPr>
                <w:rFonts w:cs="Arial"/>
              </w:rPr>
            </w:pPr>
            <w:r w:rsidRPr="005B26C8">
              <w:rPr>
                <w:rFonts w:cs="Arial"/>
              </w:rPr>
              <w:t>+</w:t>
            </w:r>
          </w:p>
        </w:tc>
        <w:tc>
          <w:tcPr>
            <w:tcW w:w="1531" w:type="dxa"/>
          </w:tcPr>
          <w:p w14:paraId="38A40E1E" w14:textId="77777777" w:rsidR="00753D1B" w:rsidRPr="005B26C8" w:rsidRDefault="00753D1B" w:rsidP="002B2BEB">
            <w:pPr>
              <w:spacing w:before="20" w:after="20" w:line="260" w:lineRule="atLeast"/>
              <w:rPr>
                <w:rFonts w:cs="Arial"/>
              </w:rPr>
            </w:pPr>
          </w:p>
        </w:tc>
      </w:tr>
      <w:tr w:rsidR="005B26C8" w:rsidRPr="005B26C8" w14:paraId="32F29221" w14:textId="77777777" w:rsidTr="002B2BEB">
        <w:tc>
          <w:tcPr>
            <w:tcW w:w="288" w:type="dxa"/>
          </w:tcPr>
          <w:p w14:paraId="0A7D736D" w14:textId="77777777" w:rsidR="00753D1B" w:rsidRPr="005B26C8" w:rsidRDefault="00753D1B" w:rsidP="002B2BEB">
            <w:pPr>
              <w:spacing w:before="20" w:after="20" w:line="260" w:lineRule="atLeast"/>
              <w:rPr>
                <w:rFonts w:cs="Arial"/>
              </w:rPr>
            </w:pPr>
            <w:r w:rsidRPr="005B26C8">
              <w:rPr>
                <w:rFonts w:cs="Arial"/>
              </w:rPr>
              <w:t>2</w:t>
            </w:r>
          </w:p>
        </w:tc>
        <w:tc>
          <w:tcPr>
            <w:tcW w:w="4820" w:type="dxa"/>
          </w:tcPr>
          <w:p w14:paraId="09C1C97C" w14:textId="77777777" w:rsidR="00753D1B" w:rsidRPr="005B26C8" w:rsidRDefault="00753D1B" w:rsidP="002B2BEB">
            <w:pPr>
              <w:spacing w:before="20" w:after="20" w:line="260" w:lineRule="atLeast"/>
              <w:rPr>
                <w:rFonts w:cs="Arial"/>
              </w:rPr>
            </w:pPr>
            <w:r w:rsidRPr="005B26C8">
              <w:rPr>
                <w:rFonts w:cs="Arial"/>
              </w:rPr>
              <w:t xml:space="preserve">Ansvarsförbindelser (inklusive särskild löneskatt), </w:t>
            </w:r>
            <w:r w:rsidRPr="005B26C8">
              <w:rPr>
                <w:rFonts w:cs="Arial"/>
              </w:rPr>
              <w:br/>
              <w:t>dvs. pensionsförpliktelser som inte tagits upp bland avsättningarna</w:t>
            </w:r>
          </w:p>
        </w:tc>
        <w:tc>
          <w:tcPr>
            <w:tcW w:w="1985" w:type="dxa"/>
          </w:tcPr>
          <w:p w14:paraId="6A5B45F4" w14:textId="77777777" w:rsidR="00753D1B" w:rsidRPr="005B26C8" w:rsidRDefault="00753D1B" w:rsidP="002B2BEB">
            <w:pPr>
              <w:spacing w:before="20" w:after="20" w:line="260" w:lineRule="atLeast"/>
              <w:rPr>
                <w:rFonts w:cs="Arial"/>
              </w:rPr>
            </w:pPr>
            <w:r w:rsidRPr="005B26C8">
              <w:rPr>
                <w:rFonts w:cs="Arial"/>
              </w:rPr>
              <w:t>+</w:t>
            </w:r>
          </w:p>
        </w:tc>
        <w:tc>
          <w:tcPr>
            <w:tcW w:w="1531" w:type="dxa"/>
          </w:tcPr>
          <w:p w14:paraId="4A978C6A" w14:textId="77777777" w:rsidR="00753D1B" w:rsidRPr="005B26C8" w:rsidRDefault="00753D1B" w:rsidP="002B2BEB">
            <w:pPr>
              <w:spacing w:before="20" w:after="20" w:line="260" w:lineRule="atLeast"/>
              <w:rPr>
                <w:rFonts w:cs="Arial"/>
              </w:rPr>
            </w:pPr>
          </w:p>
        </w:tc>
      </w:tr>
      <w:tr w:rsidR="005B26C8" w:rsidRPr="005B26C8" w14:paraId="5C2AAA2A" w14:textId="77777777" w:rsidTr="002B2BEB">
        <w:tc>
          <w:tcPr>
            <w:tcW w:w="288" w:type="dxa"/>
          </w:tcPr>
          <w:p w14:paraId="1EDCCABE" w14:textId="77777777" w:rsidR="00753D1B" w:rsidRPr="005B26C8" w:rsidRDefault="00753D1B" w:rsidP="002B2BEB">
            <w:pPr>
              <w:spacing w:before="20" w:after="20" w:line="260" w:lineRule="atLeast"/>
              <w:rPr>
                <w:rFonts w:cs="Arial"/>
              </w:rPr>
            </w:pPr>
            <w:r w:rsidRPr="005B26C8">
              <w:rPr>
                <w:rFonts w:cs="Arial"/>
              </w:rPr>
              <w:t>3</w:t>
            </w:r>
          </w:p>
        </w:tc>
        <w:tc>
          <w:tcPr>
            <w:tcW w:w="4820" w:type="dxa"/>
          </w:tcPr>
          <w:p w14:paraId="175A8AD5" w14:textId="77777777" w:rsidR="00753D1B" w:rsidRPr="005B26C8" w:rsidRDefault="00753D1B" w:rsidP="002B2BEB">
            <w:pPr>
              <w:spacing w:before="20" w:after="20" w:line="260" w:lineRule="atLeast"/>
              <w:rPr>
                <w:rFonts w:cs="Arial"/>
              </w:rPr>
            </w:pPr>
            <w:r w:rsidRPr="005B26C8">
              <w:rPr>
                <w:rFonts w:cs="Arial"/>
              </w:rPr>
              <w:t>Totala pensionsförpliktelser</w:t>
            </w:r>
          </w:p>
        </w:tc>
        <w:tc>
          <w:tcPr>
            <w:tcW w:w="1985" w:type="dxa"/>
          </w:tcPr>
          <w:p w14:paraId="078CBC83" w14:textId="77777777" w:rsidR="00753D1B" w:rsidRPr="005B26C8" w:rsidRDefault="00753D1B" w:rsidP="002B2BEB">
            <w:pPr>
              <w:spacing w:before="20" w:after="20" w:line="260" w:lineRule="atLeast"/>
              <w:rPr>
                <w:rFonts w:cs="Arial"/>
              </w:rPr>
            </w:pPr>
            <w:r w:rsidRPr="005B26C8">
              <w:rPr>
                <w:rFonts w:cs="Arial"/>
              </w:rPr>
              <w:t>=1+2</w:t>
            </w:r>
          </w:p>
        </w:tc>
        <w:tc>
          <w:tcPr>
            <w:tcW w:w="1531" w:type="dxa"/>
          </w:tcPr>
          <w:p w14:paraId="3D28AABB" w14:textId="77777777" w:rsidR="00753D1B" w:rsidRPr="005B26C8" w:rsidRDefault="00753D1B" w:rsidP="002B2BEB">
            <w:pPr>
              <w:spacing w:before="20" w:after="20" w:line="260" w:lineRule="atLeast"/>
              <w:rPr>
                <w:rFonts w:cs="Arial"/>
              </w:rPr>
            </w:pPr>
          </w:p>
        </w:tc>
      </w:tr>
      <w:tr w:rsidR="005B26C8" w:rsidRPr="005B26C8" w14:paraId="6DF28B79" w14:textId="77777777" w:rsidTr="002B2BEB">
        <w:tc>
          <w:tcPr>
            <w:tcW w:w="288" w:type="dxa"/>
          </w:tcPr>
          <w:p w14:paraId="6BCEEC1D" w14:textId="77777777" w:rsidR="00753D1B" w:rsidRPr="005B26C8" w:rsidRDefault="00753D1B" w:rsidP="002B2BEB">
            <w:pPr>
              <w:spacing w:before="20" w:after="20" w:line="260" w:lineRule="atLeast"/>
              <w:rPr>
                <w:rFonts w:cs="Arial"/>
              </w:rPr>
            </w:pPr>
            <w:r w:rsidRPr="005B26C8">
              <w:rPr>
                <w:rFonts w:cs="Arial"/>
              </w:rPr>
              <w:t>4</w:t>
            </w:r>
          </w:p>
        </w:tc>
        <w:tc>
          <w:tcPr>
            <w:tcW w:w="4820" w:type="dxa"/>
          </w:tcPr>
          <w:p w14:paraId="7C451316" w14:textId="77777777" w:rsidR="00753D1B" w:rsidRPr="005B26C8" w:rsidRDefault="00753D1B" w:rsidP="002B2BEB">
            <w:pPr>
              <w:spacing w:before="20" w:after="20" w:line="260" w:lineRule="atLeast"/>
              <w:rPr>
                <w:rFonts w:cs="Arial"/>
              </w:rPr>
            </w:pPr>
            <w:r w:rsidRPr="005B26C8">
              <w:rPr>
                <w:rFonts w:cs="Arial"/>
              </w:rPr>
              <w:t>Finansiella placeringar avsedda för att finansiera framtida pensionsutbetalningar (såväl bokfört värde som marknadsvärde redovisas)</w:t>
            </w:r>
          </w:p>
        </w:tc>
        <w:tc>
          <w:tcPr>
            <w:tcW w:w="1985" w:type="dxa"/>
          </w:tcPr>
          <w:p w14:paraId="00FA2B42" w14:textId="77777777" w:rsidR="00753D1B" w:rsidRPr="005B26C8" w:rsidRDefault="00753D1B" w:rsidP="002B2BEB">
            <w:pPr>
              <w:spacing w:before="20" w:after="20" w:line="260" w:lineRule="atLeast"/>
              <w:rPr>
                <w:rFonts w:cs="Arial"/>
              </w:rPr>
            </w:pPr>
            <w:r w:rsidRPr="005B26C8">
              <w:rPr>
                <w:rFonts w:cs="Arial"/>
              </w:rPr>
              <w:t xml:space="preserve">a) +Bokfört värde </w:t>
            </w:r>
          </w:p>
          <w:p w14:paraId="185A249F" w14:textId="77777777" w:rsidR="00753D1B" w:rsidRPr="005B26C8" w:rsidRDefault="00753D1B" w:rsidP="002B2BEB">
            <w:pPr>
              <w:spacing w:before="20" w:after="20" w:line="260" w:lineRule="atLeast"/>
              <w:rPr>
                <w:rFonts w:cs="Arial"/>
              </w:rPr>
            </w:pPr>
            <w:r w:rsidRPr="005B26C8">
              <w:rPr>
                <w:rFonts w:cs="Arial"/>
              </w:rPr>
              <w:t>b) +Marknadsvärde</w:t>
            </w:r>
          </w:p>
        </w:tc>
        <w:tc>
          <w:tcPr>
            <w:tcW w:w="1531" w:type="dxa"/>
          </w:tcPr>
          <w:p w14:paraId="553BB098" w14:textId="77777777" w:rsidR="00753D1B" w:rsidRPr="005B26C8" w:rsidRDefault="00753D1B" w:rsidP="002B2BEB">
            <w:pPr>
              <w:spacing w:before="20" w:after="20" w:line="260" w:lineRule="atLeast"/>
              <w:rPr>
                <w:rFonts w:cs="Arial"/>
              </w:rPr>
            </w:pPr>
          </w:p>
        </w:tc>
      </w:tr>
      <w:tr w:rsidR="005B26C8" w:rsidRPr="005B26C8" w14:paraId="28CBD774" w14:textId="77777777" w:rsidTr="002B2BEB">
        <w:tc>
          <w:tcPr>
            <w:tcW w:w="288" w:type="dxa"/>
          </w:tcPr>
          <w:p w14:paraId="0CDD97CC" w14:textId="77777777" w:rsidR="00753D1B" w:rsidRPr="005B26C8" w:rsidRDefault="00753D1B" w:rsidP="002B2BEB">
            <w:pPr>
              <w:spacing w:before="20" w:after="20" w:line="260" w:lineRule="atLeast"/>
              <w:rPr>
                <w:rFonts w:cs="Arial"/>
              </w:rPr>
            </w:pPr>
            <w:r w:rsidRPr="005B26C8">
              <w:rPr>
                <w:rFonts w:cs="Arial"/>
              </w:rPr>
              <w:t>5</w:t>
            </w:r>
          </w:p>
        </w:tc>
        <w:tc>
          <w:tcPr>
            <w:tcW w:w="4820" w:type="dxa"/>
          </w:tcPr>
          <w:p w14:paraId="2C1523E2" w14:textId="77777777" w:rsidR="00753D1B" w:rsidRPr="005B26C8" w:rsidRDefault="00753D1B" w:rsidP="002B2BEB">
            <w:pPr>
              <w:spacing w:before="20" w:after="20" w:line="260" w:lineRule="atLeast"/>
              <w:rPr>
                <w:rFonts w:cs="Arial"/>
              </w:rPr>
            </w:pPr>
            <w:r w:rsidRPr="005B26C8">
              <w:rPr>
                <w:rFonts w:cs="Arial"/>
              </w:rPr>
              <w:t>”Återlånade medel”, vilka utgör skillnaden mellan punkterna 3 och 4 (marknadsvärde)</w:t>
            </w:r>
          </w:p>
        </w:tc>
        <w:tc>
          <w:tcPr>
            <w:tcW w:w="1985" w:type="dxa"/>
          </w:tcPr>
          <w:p w14:paraId="420E6679" w14:textId="77777777" w:rsidR="00753D1B" w:rsidRPr="005B26C8" w:rsidRDefault="00753D1B" w:rsidP="002B2BEB">
            <w:pPr>
              <w:spacing w:before="20" w:after="20" w:line="260" w:lineRule="atLeast"/>
              <w:rPr>
                <w:rFonts w:cs="Arial"/>
              </w:rPr>
            </w:pPr>
            <w:r w:rsidRPr="005B26C8">
              <w:rPr>
                <w:rFonts w:cs="Arial"/>
              </w:rPr>
              <w:t>=3-4b</w:t>
            </w:r>
          </w:p>
        </w:tc>
        <w:tc>
          <w:tcPr>
            <w:tcW w:w="1531" w:type="dxa"/>
          </w:tcPr>
          <w:p w14:paraId="3D7E13D6" w14:textId="77777777" w:rsidR="00753D1B" w:rsidRPr="005B26C8" w:rsidRDefault="00753D1B" w:rsidP="002B2BEB">
            <w:pPr>
              <w:spacing w:before="20" w:after="20" w:line="260" w:lineRule="atLeast"/>
              <w:rPr>
                <w:rFonts w:cs="Arial"/>
              </w:rPr>
            </w:pPr>
          </w:p>
        </w:tc>
      </w:tr>
      <w:tr w:rsidR="00F4739A" w:rsidRPr="005B26C8" w14:paraId="004B44FF" w14:textId="77777777" w:rsidTr="002B2BEB">
        <w:tc>
          <w:tcPr>
            <w:tcW w:w="288" w:type="dxa"/>
          </w:tcPr>
          <w:p w14:paraId="2F154765" w14:textId="77777777" w:rsidR="00753D1B" w:rsidRPr="005B26C8" w:rsidRDefault="00753D1B" w:rsidP="002B2BEB">
            <w:pPr>
              <w:spacing w:before="20" w:after="20" w:line="260" w:lineRule="atLeast"/>
              <w:rPr>
                <w:rFonts w:cs="Arial"/>
              </w:rPr>
            </w:pPr>
            <w:r w:rsidRPr="005B26C8">
              <w:rPr>
                <w:rFonts w:cs="Arial"/>
              </w:rPr>
              <w:t>6</w:t>
            </w:r>
          </w:p>
        </w:tc>
        <w:tc>
          <w:tcPr>
            <w:tcW w:w="4820" w:type="dxa"/>
          </w:tcPr>
          <w:p w14:paraId="5E60C7C1" w14:textId="77777777" w:rsidR="00753D1B" w:rsidRPr="005B26C8" w:rsidRDefault="00753D1B" w:rsidP="002B2BEB">
            <w:pPr>
              <w:spacing w:before="20" w:after="20" w:line="260" w:lineRule="atLeast"/>
              <w:rPr>
                <w:rFonts w:cs="Arial"/>
              </w:rPr>
            </w:pPr>
            <w:r w:rsidRPr="005B26C8">
              <w:rPr>
                <w:rFonts w:cs="Arial"/>
              </w:rPr>
              <w:t>Följande information bör framgå:</w:t>
            </w:r>
          </w:p>
          <w:p w14:paraId="41DC1DB1" w14:textId="77777777" w:rsidR="00753D1B" w:rsidRPr="005B26C8" w:rsidRDefault="00753D1B" w:rsidP="002B2BEB">
            <w:pPr>
              <w:spacing w:before="20" w:after="20" w:line="260" w:lineRule="atLeast"/>
              <w:rPr>
                <w:rFonts w:cs="Arial"/>
              </w:rPr>
            </w:pPr>
            <w:r w:rsidRPr="005B26C8">
              <w:rPr>
                <w:rFonts w:cs="Arial"/>
              </w:rPr>
              <w:t>– Tillgångslag avseende 4 (finansiella placeringar)</w:t>
            </w:r>
          </w:p>
          <w:p w14:paraId="346BDC54" w14:textId="77777777" w:rsidR="00753D1B" w:rsidRPr="005B26C8" w:rsidRDefault="00753D1B" w:rsidP="002B2BEB">
            <w:pPr>
              <w:spacing w:before="20" w:after="20" w:line="260" w:lineRule="atLeast"/>
              <w:rPr>
                <w:rFonts w:cs="Arial"/>
              </w:rPr>
            </w:pPr>
            <w:r w:rsidRPr="005B26C8">
              <w:rPr>
                <w:rFonts w:cs="Arial"/>
              </w:rPr>
              <w:t>– Avkastning</w:t>
            </w:r>
          </w:p>
          <w:p w14:paraId="28F051DE" w14:textId="77777777" w:rsidR="00753D1B" w:rsidRPr="005B26C8" w:rsidRDefault="00753D1B" w:rsidP="002B2BEB">
            <w:pPr>
              <w:spacing w:before="20" w:after="20" w:line="260" w:lineRule="atLeast"/>
              <w:rPr>
                <w:rFonts w:cs="Arial"/>
              </w:rPr>
            </w:pPr>
            <w:r w:rsidRPr="005B26C8">
              <w:rPr>
                <w:rFonts w:cs="Arial"/>
              </w:rPr>
              <w:t>– Avstämning mot placeringspolicy</w:t>
            </w:r>
          </w:p>
        </w:tc>
        <w:tc>
          <w:tcPr>
            <w:tcW w:w="1985" w:type="dxa"/>
          </w:tcPr>
          <w:p w14:paraId="268172D7" w14:textId="77777777" w:rsidR="00753D1B" w:rsidRPr="005B26C8" w:rsidRDefault="00753D1B" w:rsidP="002B2BEB">
            <w:pPr>
              <w:spacing w:before="20" w:after="20" w:line="260" w:lineRule="atLeast"/>
              <w:rPr>
                <w:rFonts w:cs="Arial"/>
              </w:rPr>
            </w:pPr>
          </w:p>
        </w:tc>
        <w:tc>
          <w:tcPr>
            <w:tcW w:w="1531" w:type="dxa"/>
          </w:tcPr>
          <w:p w14:paraId="4F1F56A1" w14:textId="77777777" w:rsidR="00753D1B" w:rsidRPr="005B26C8" w:rsidRDefault="00753D1B" w:rsidP="002B2BEB">
            <w:pPr>
              <w:spacing w:before="20" w:after="20" w:line="260" w:lineRule="atLeast"/>
              <w:rPr>
                <w:rFonts w:cs="Arial"/>
              </w:rPr>
            </w:pPr>
          </w:p>
        </w:tc>
      </w:tr>
    </w:tbl>
    <w:p w14:paraId="62A28A54" w14:textId="77777777" w:rsidR="00477483" w:rsidRPr="005B26C8" w:rsidRDefault="00477483" w:rsidP="00477483">
      <w:pPr>
        <w:pStyle w:val="Brdtext"/>
      </w:pPr>
    </w:p>
    <w:p w14:paraId="10A1B25B" w14:textId="77777777" w:rsidR="00F40EFB" w:rsidRPr="005B26C8" w:rsidRDefault="00F40EFB" w:rsidP="00F40EFB">
      <w:pPr>
        <w:pStyle w:val="Rubrik2"/>
        <w:rPr>
          <w:color w:val="auto"/>
        </w:rPr>
      </w:pPr>
      <w:bookmarkStart w:id="20" w:name="_Toc506474445"/>
      <w:r w:rsidRPr="005B26C8">
        <w:rPr>
          <w:color w:val="auto"/>
        </w:rPr>
        <w:t>Intern kontroll</w:t>
      </w:r>
      <w:bookmarkEnd w:id="20"/>
    </w:p>
    <w:p w14:paraId="2643F5E5" w14:textId="77777777" w:rsidR="00051D22" w:rsidRPr="005B26C8" w:rsidRDefault="00F40EFB" w:rsidP="00F40EFB">
      <w:pPr>
        <w:autoSpaceDE w:val="0"/>
        <w:autoSpaceDN w:val="0"/>
        <w:adjustRightInd w:val="0"/>
        <w:spacing w:after="0" w:line="240" w:lineRule="auto"/>
        <w:rPr>
          <w:rFonts w:ascii="Times New Roman" w:hAnsi="Times New Roman" w:cs="Times New Roman"/>
          <w:sz w:val="23"/>
          <w:szCs w:val="23"/>
        </w:rPr>
      </w:pPr>
      <w:r w:rsidRPr="005B26C8">
        <w:rPr>
          <w:rFonts w:ascii="Times New Roman" w:hAnsi="Times New Roman" w:cs="Times New Roman"/>
          <w:sz w:val="23"/>
          <w:szCs w:val="23"/>
        </w:rPr>
        <w:t xml:space="preserve">Kommunstyrelsen har antagit riktlinjer, tillämpningsanvisningar den 24 maj 2017 (§ 94) med kompletteringen att efterlevnaden av </w:t>
      </w:r>
      <w:r w:rsidR="00051D22" w:rsidRPr="005B26C8">
        <w:rPr>
          <w:rFonts w:ascii="Times New Roman" w:hAnsi="Times New Roman" w:cs="Times New Roman"/>
          <w:sz w:val="23"/>
          <w:szCs w:val="23"/>
        </w:rPr>
        <w:t xml:space="preserve">kommunens kravrutiner ska ingå. Kommunstyrelsen har också beslutat om en kontrollplan för 2018. </w:t>
      </w:r>
    </w:p>
    <w:p w14:paraId="183D2BCF" w14:textId="77777777" w:rsidR="00051D22" w:rsidRPr="005B26C8" w:rsidRDefault="00051D22" w:rsidP="00F40EFB">
      <w:pPr>
        <w:autoSpaceDE w:val="0"/>
        <w:autoSpaceDN w:val="0"/>
        <w:adjustRightInd w:val="0"/>
        <w:spacing w:after="0" w:line="240" w:lineRule="auto"/>
        <w:rPr>
          <w:rFonts w:ascii="Times New Roman" w:hAnsi="Times New Roman" w:cs="Times New Roman"/>
          <w:sz w:val="23"/>
          <w:szCs w:val="23"/>
        </w:rPr>
      </w:pPr>
    </w:p>
    <w:p w14:paraId="7DC660F6" w14:textId="77777777" w:rsidR="00F40EFB" w:rsidRPr="005B26C8" w:rsidRDefault="00F40EFB" w:rsidP="00F40EFB">
      <w:pPr>
        <w:autoSpaceDE w:val="0"/>
        <w:autoSpaceDN w:val="0"/>
        <w:adjustRightInd w:val="0"/>
        <w:spacing w:after="0" w:line="240" w:lineRule="auto"/>
        <w:rPr>
          <w:rFonts w:ascii="Times New Roman" w:hAnsi="Times New Roman" w:cs="Times New Roman"/>
          <w:sz w:val="23"/>
          <w:szCs w:val="23"/>
        </w:rPr>
      </w:pPr>
      <w:r w:rsidRPr="005B26C8">
        <w:rPr>
          <w:rFonts w:ascii="Times New Roman" w:hAnsi="Times New Roman" w:cs="Times New Roman"/>
          <w:sz w:val="23"/>
          <w:szCs w:val="23"/>
        </w:rPr>
        <w:t xml:space="preserve">Uppföljning av </w:t>
      </w:r>
      <w:r w:rsidR="00051D22" w:rsidRPr="005B26C8">
        <w:rPr>
          <w:rFonts w:ascii="Times New Roman" w:hAnsi="Times New Roman" w:cs="Times New Roman"/>
          <w:sz w:val="23"/>
          <w:szCs w:val="23"/>
        </w:rPr>
        <w:t>kontroll</w:t>
      </w:r>
      <w:r w:rsidRPr="005B26C8">
        <w:rPr>
          <w:rFonts w:ascii="Times New Roman" w:hAnsi="Times New Roman" w:cs="Times New Roman"/>
          <w:sz w:val="23"/>
          <w:szCs w:val="23"/>
        </w:rPr>
        <w:t xml:space="preserve">planen för </w:t>
      </w:r>
      <w:r w:rsidR="00070D2A">
        <w:rPr>
          <w:rFonts w:ascii="Times New Roman" w:hAnsi="Times New Roman" w:cs="Times New Roman"/>
          <w:sz w:val="23"/>
          <w:szCs w:val="23"/>
        </w:rPr>
        <w:t xml:space="preserve">2018 </w:t>
      </w:r>
      <w:r w:rsidRPr="005B26C8">
        <w:rPr>
          <w:rFonts w:ascii="Times New Roman" w:hAnsi="Times New Roman" w:cs="Times New Roman"/>
          <w:sz w:val="23"/>
          <w:szCs w:val="23"/>
        </w:rPr>
        <w:t>har g</w:t>
      </w:r>
      <w:r w:rsidR="00375AD8" w:rsidRPr="005B26C8">
        <w:rPr>
          <w:rFonts w:ascii="Times New Roman" w:hAnsi="Times New Roman" w:cs="Times New Roman"/>
          <w:sz w:val="23"/>
          <w:szCs w:val="23"/>
        </w:rPr>
        <w:t>jorts kontinuerligt under året och kommunstyrelsen har godkänt uppföljningen 2018-11-28</w:t>
      </w:r>
      <w:r w:rsidR="00051D22" w:rsidRPr="005B26C8">
        <w:rPr>
          <w:rFonts w:ascii="Times New Roman" w:hAnsi="Times New Roman" w:cs="Times New Roman"/>
          <w:sz w:val="23"/>
          <w:szCs w:val="23"/>
        </w:rPr>
        <w:t>.</w:t>
      </w:r>
    </w:p>
    <w:p w14:paraId="3E82C97C" w14:textId="77777777" w:rsidR="00375AD8" w:rsidRPr="005B26C8" w:rsidRDefault="00375AD8" w:rsidP="00F40EFB">
      <w:pPr>
        <w:autoSpaceDE w:val="0"/>
        <w:autoSpaceDN w:val="0"/>
        <w:adjustRightInd w:val="0"/>
        <w:spacing w:after="0" w:line="240" w:lineRule="auto"/>
        <w:rPr>
          <w:rFonts w:ascii="Times New Roman" w:hAnsi="Times New Roman" w:cs="Times New Roman"/>
          <w:sz w:val="23"/>
          <w:szCs w:val="23"/>
        </w:rPr>
      </w:pPr>
    </w:p>
    <w:p w14:paraId="3A78674C" w14:textId="77777777" w:rsidR="00C656D8" w:rsidRPr="005B26C8" w:rsidRDefault="00F40EFB" w:rsidP="00C656D8">
      <w:pPr>
        <w:pStyle w:val="Brdtext"/>
        <w:rPr>
          <w:rFonts w:ascii="Times New Roman" w:hAnsi="Times New Roman" w:cs="Times New Roman"/>
          <w:sz w:val="23"/>
          <w:szCs w:val="23"/>
        </w:rPr>
      </w:pPr>
      <w:r w:rsidRPr="005B26C8">
        <w:rPr>
          <w:rFonts w:ascii="Times New Roman" w:hAnsi="Times New Roman" w:cs="Times New Roman"/>
          <w:sz w:val="23"/>
          <w:szCs w:val="23"/>
        </w:rPr>
        <w:t xml:space="preserve">Uppföljningen, som regel stickprovskontroller, visar </w:t>
      </w:r>
      <w:r w:rsidR="00051D22" w:rsidRPr="005B26C8">
        <w:rPr>
          <w:rFonts w:ascii="Times New Roman" w:hAnsi="Times New Roman" w:cs="Times New Roman"/>
          <w:sz w:val="23"/>
          <w:szCs w:val="23"/>
        </w:rPr>
        <w:t>p</w:t>
      </w:r>
      <w:r w:rsidRPr="005B26C8">
        <w:rPr>
          <w:rFonts w:ascii="Times New Roman" w:hAnsi="Times New Roman" w:cs="Times New Roman"/>
          <w:sz w:val="23"/>
          <w:szCs w:val="23"/>
        </w:rPr>
        <w:t>å fungerande verksamheter.</w:t>
      </w:r>
      <w:r w:rsidR="00375AD8" w:rsidRPr="005B26C8">
        <w:rPr>
          <w:rFonts w:ascii="Times New Roman" w:hAnsi="Times New Roman" w:cs="Times New Roman"/>
          <w:sz w:val="23"/>
          <w:szCs w:val="23"/>
        </w:rPr>
        <w:t xml:space="preserve"> </w:t>
      </w:r>
      <w:r w:rsidR="00051D22" w:rsidRPr="005B26C8">
        <w:rPr>
          <w:rFonts w:ascii="Times New Roman" w:hAnsi="Times New Roman" w:cs="Times New Roman"/>
          <w:sz w:val="23"/>
          <w:szCs w:val="23"/>
        </w:rPr>
        <w:t>Men f</w:t>
      </w:r>
      <w:r w:rsidR="00C656D8" w:rsidRPr="005B26C8">
        <w:rPr>
          <w:rFonts w:ascii="Times New Roman" w:hAnsi="Times New Roman" w:cs="Times New Roman"/>
          <w:sz w:val="23"/>
          <w:szCs w:val="23"/>
        </w:rPr>
        <w:t xml:space="preserve">lera </w:t>
      </w:r>
      <w:r w:rsidR="00375AD8" w:rsidRPr="005B26C8">
        <w:rPr>
          <w:rFonts w:ascii="Times New Roman" w:hAnsi="Times New Roman" w:cs="Times New Roman"/>
          <w:sz w:val="23"/>
          <w:szCs w:val="23"/>
        </w:rPr>
        <w:t>av kontrollmomenten påvisa</w:t>
      </w:r>
      <w:r w:rsidR="00C656D8" w:rsidRPr="005B26C8">
        <w:rPr>
          <w:rFonts w:ascii="Times New Roman" w:hAnsi="Times New Roman" w:cs="Times New Roman"/>
          <w:sz w:val="23"/>
          <w:szCs w:val="23"/>
        </w:rPr>
        <w:t xml:space="preserve">r </w:t>
      </w:r>
      <w:r w:rsidR="00051D22" w:rsidRPr="005B26C8">
        <w:rPr>
          <w:rFonts w:ascii="Times New Roman" w:hAnsi="Times New Roman" w:cs="Times New Roman"/>
          <w:sz w:val="23"/>
          <w:szCs w:val="23"/>
        </w:rPr>
        <w:t xml:space="preserve">också </w:t>
      </w:r>
      <w:r w:rsidR="00C656D8" w:rsidRPr="005B26C8">
        <w:rPr>
          <w:rFonts w:ascii="Times New Roman" w:hAnsi="Times New Roman" w:cs="Times New Roman"/>
          <w:sz w:val="23"/>
          <w:szCs w:val="23"/>
        </w:rPr>
        <w:t xml:space="preserve">brister </w:t>
      </w:r>
      <w:r w:rsidR="00051D22" w:rsidRPr="005B26C8">
        <w:rPr>
          <w:rFonts w:ascii="Times New Roman" w:hAnsi="Times New Roman" w:cs="Times New Roman"/>
          <w:sz w:val="23"/>
          <w:szCs w:val="23"/>
        </w:rPr>
        <w:t xml:space="preserve">som i flera fall </w:t>
      </w:r>
      <w:r w:rsidR="00375AD8" w:rsidRPr="005B26C8">
        <w:rPr>
          <w:rFonts w:ascii="Times New Roman" w:hAnsi="Times New Roman" w:cs="Times New Roman"/>
          <w:sz w:val="23"/>
          <w:szCs w:val="23"/>
        </w:rPr>
        <w:t>finns med i kontrollplan</w:t>
      </w:r>
      <w:r w:rsidR="00051D22" w:rsidRPr="005B26C8">
        <w:rPr>
          <w:rFonts w:ascii="Times New Roman" w:hAnsi="Times New Roman" w:cs="Times New Roman"/>
          <w:sz w:val="23"/>
          <w:szCs w:val="23"/>
        </w:rPr>
        <w:t>en</w:t>
      </w:r>
      <w:r w:rsidR="00375AD8" w:rsidRPr="005B26C8">
        <w:rPr>
          <w:rFonts w:ascii="Times New Roman" w:hAnsi="Times New Roman" w:cs="Times New Roman"/>
          <w:sz w:val="23"/>
          <w:szCs w:val="23"/>
        </w:rPr>
        <w:t xml:space="preserve"> för 2019. </w:t>
      </w:r>
      <w:r w:rsidR="00C656D8" w:rsidRPr="005B26C8">
        <w:rPr>
          <w:rFonts w:ascii="Times New Roman" w:hAnsi="Times New Roman" w:cs="Times New Roman"/>
          <w:sz w:val="23"/>
          <w:szCs w:val="23"/>
        </w:rPr>
        <w:t>Det gäller t ex r</w:t>
      </w:r>
      <w:r w:rsidR="00375AD8" w:rsidRPr="005B26C8">
        <w:rPr>
          <w:rFonts w:ascii="Times New Roman" w:hAnsi="Times New Roman" w:cs="Times New Roman"/>
          <w:sz w:val="23"/>
          <w:szCs w:val="23"/>
        </w:rPr>
        <w:t>egistrering av handlingar</w:t>
      </w:r>
      <w:r w:rsidR="00C656D8" w:rsidRPr="005B26C8">
        <w:rPr>
          <w:rFonts w:ascii="Times New Roman" w:hAnsi="Times New Roman" w:cs="Times New Roman"/>
          <w:sz w:val="23"/>
          <w:szCs w:val="23"/>
        </w:rPr>
        <w:t>, ä</w:t>
      </w:r>
      <w:r w:rsidR="00375AD8" w:rsidRPr="005B26C8">
        <w:rPr>
          <w:rFonts w:ascii="Times New Roman" w:hAnsi="Times New Roman" w:cs="Times New Roman"/>
          <w:sz w:val="23"/>
          <w:szCs w:val="23"/>
        </w:rPr>
        <w:t>rendeberedning av motioner</w:t>
      </w:r>
      <w:r w:rsidR="00C656D8" w:rsidRPr="005B26C8">
        <w:rPr>
          <w:rFonts w:ascii="Times New Roman" w:hAnsi="Times New Roman" w:cs="Times New Roman"/>
          <w:sz w:val="23"/>
          <w:szCs w:val="23"/>
        </w:rPr>
        <w:t xml:space="preserve">, </w:t>
      </w:r>
      <w:r w:rsidR="00375AD8" w:rsidRPr="005B26C8">
        <w:rPr>
          <w:rFonts w:ascii="Times New Roman" w:hAnsi="Times New Roman" w:cs="Times New Roman"/>
          <w:sz w:val="23"/>
          <w:szCs w:val="23"/>
        </w:rPr>
        <w:t>IT-säkerhet</w:t>
      </w:r>
      <w:r w:rsidR="00C656D8" w:rsidRPr="005B26C8">
        <w:rPr>
          <w:rFonts w:ascii="Times New Roman" w:hAnsi="Times New Roman" w:cs="Times New Roman"/>
          <w:sz w:val="23"/>
          <w:szCs w:val="23"/>
        </w:rPr>
        <w:t>, inventarieförteckningar, attest av överordnad för chefer och underlag till fakturor såsom deltagarlistor, kvitton mm samt rutiner vid anmälan om kränkningar, frånvaroregistrering m fl.</w:t>
      </w:r>
    </w:p>
    <w:p w14:paraId="381FB2DD" w14:textId="77777777" w:rsidR="003E702D" w:rsidRPr="005B26C8" w:rsidRDefault="003E702D" w:rsidP="00C656D8">
      <w:pPr>
        <w:pStyle w:val="Brdtext"/>
        <w:rPr>
          <w:rFonts w:ascii="Times New Roman" w:hAnsi="Times New Roman" w:cs="Times New Roman"/>
          <w:sz w:val="23"/>
          <w:szCs w:val="23"/>
        </w:rPr>
      </w:pPr>
      <w:r w:rsidRPr="005B26C8">
        <w:rPr>
          <w:rFonts w:ascii="Times New Roman" w:hAnsi="Times New Roman" w:cs="Times New Roman"/>
          <w:sz w:val="23"/>
          <w:szCs w:val="23"/>
        </w:rPr>
        <w:t>Kommunen använder inte ledningssystemet Stratsys vid rapportering av intern kontroll från chefer och sektorer inför sammanställning och rapportering till kommunstyrelsen.</w:t>
      </w:r>
    </w:p>
    <w:p w14:paraId="331DA379" w14:textId="77777777" w:rsidR="00F40EFB" w:rsidRPr="005B26C8" w:rsidRDefault="00F40EFB" w:rsidP="00F40EFB">
      <w:pPr>
        <w:pStyle w:val="Rubrik3"/>
        <w:numPr>
          <w:ilvl w:val="2"/>
          <w:numId w:val="18"/>
        </w:numPr>
        <w:rPr>
          <w:color w:val="auto"/>
        </w:rPr>
      </w:pPr>
      <w:bookmarkStart w:id="21" w:name="_Toc506474446"/>
      <w:r w:rsidRPr="005B26C8">
        <w:rPr>
          <w:color w:val="auto"/>
        </w:rPr>
        <w:t>Revisionell bedömning</w:t>
      </w:r>
      <w:bookmarkEnd w:id="21"/>
    </w:p>
    <w:p w14:paraId="131534F9" w14:textId="77777777" w:rsidR="004473CC" w:rsidRPr="005B26C8" w:rsidRDefault="00F40EFB" w:rsidP="00F40EFB">
      <w:pPr>
        <w:pStyle w:val="Brdtext"/>
      </w:pPr>
      <w:r w:rsidRPr="005B26C8">
        <w:t>Vi bedömer att den interna kontrollen</w:t>
      </w:r>
      <w:r w:rsidR="00051D22" w:rsidRPr="005B26C8">
        <w:t>,</w:t>
      </w:r>
      <w:r w:rsidRPr="005B26C8">
        <w:t xml:space="preserve"> </w:t>
      </w:r>
      <w:r w:rsidR="00C656D8" w:rsidRPr="005B26C8">
        <w:t xml:space="preserve">utifrån KL 6 kap 6 § och beslutad </w:t>
      </w:r>
      <w:r w:rsidRPr="005B26C8">
        <w:t>kontrollplan</w:t>
      </w:r>
      <w:r w:rsidR="00051D22" w:rsidRPr="005B26C8">
        <w:t>,</w:t>
      </w:r>
      <w:r w:rsidR="00C656D8" w:rsidRPr="005B26C8">
        <w:t xml:space="preserve"> </w:t>
      </w:r>
      <w:r w:rsidRPr="005B26C8">
        <w:t>är tillräcklig</w:t>
      </w:r>
      <w:r w:rsidR="00C656D8" w:rsidRPr="005B26C8">
        <w:t xml:space="preserve"> även om det förekommer många mindre avvikelser mot </w:t>
      </w:r>
      <w:r w:rsidR="00051D22" w:rsidRPr="005B26C8">
        <w:t xml:space="preserve">kommunens </w:t>
      </w:r>
      <w:r w:rsidR="00C656D8" w:rsidRPr="005B26C8">
        <w:t>regler och rutiner. Bra att dessa områden och kontrollmome</w:t>
      </w:r>
      <w:r w:rsidR="00051D22" w:rsidRPr="005B26C8">
        <w:t>n</w:t>
      </w:r>
      <w:r w:rsidR="00C656D8" w:rsidRPr="005B26C8">
        <w:t>t kvarstår till 2019.</w:t>
      </w:r>
    </w:p>
    <w:p w14:paraId="2F9DEA08" w14:textId="77777777" w:rsidR="003E702D" w:rsidRPr="005B26C8" w:rsidRDefault="003E702D" w:rsidP="00F40EFB">
      <w:pPr>
        <w:pStyle w:val="Brdtext"/>
      </w:pPr>
      <w:r w:rsidRPr="005B26C8">
        <w:lastRenderedPageBreak/>
        <w:t xml:space="preserve">Arbetet med intern kontroll kan utvecklas än mer genom användande av </w:t>
      </w:r>
      <w:r w:rsidR="004A107B" w:rsidRPr="005B26C8">
        <w:t xml:space="preserve">t ex </w:t>
      </w:r>
      <w:r w:rsidRPr="005B26C8">
        <w:t xml:space="preserve">ledningssystemet Stratsys. </w:t>
      </w:r>
    </w:p>
    <w:p w14:paraId="582809E0" w14:textId="77777777" w:rsidR="004473CC" w:rsidRPr="005B26C8" w:rsidRDefault="004473CC" w:rsidP="00477483">
      <w:pPr>
        <w:pStyle w:val="Brdtex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25"/>
        <w:gridCol w:w="3943"/>
      </w:tblGrid>
      <w:tr w:rsidR="005B26C8" w:rsidRPr="005B26C8" w14:paraId="70ADDEDB" w14:textId="77777777" w:rsidTr="00ED4F92">
        <w:trPr>
          <w:trHeight w:hRule="exact" w:val="1134"/>
        </w:trPr>
        <w:tc>
          <w:tcPr>
            <w:tcW w:w="3936" w:type="dxa"/>
          </w:tcPr>
          <w:p w14:paraId="130FAF78" w14:textId="77777777" w:rsidR="007A0966" w:rsidRPr="005B26C8" w:rsidRDefault="008A4DA8" w:rsidP="0075534F">
            <w:pPr>
              <w:pStyle w:val="Brdtext"/>
              <w:spacing w:before="60" w:line="240" w:lineRule="auto"/>
            </w:pPr>
            <w:r w:rsidRPr="005B26C8">
              <w:t>201</w:t>
            </w:r>
            <w:r w:rsidR="00A71C72" w:rsidRPr="005B26C8">
              <w:t>9</w:t>
            </w:r>
            <w:r w:rsidR="0065538C" w:rsidRPr="005B26C8">
              <w:t>-</w:t>
            </w:r>
            <w:r w:rsidR="00B54BA2">
              <w:t>02-20</w:t>
            </w:r>
          </w:p>
          <w:p w14:paraId="5BCB40F2" w14:textId="77777777" w:rsidR="00FF3981" w:rsidRPr="005B26C8" w:rsidRDefault="00FF3981" w:rsidP="0075534F">
            <w:pPr>
              <w:pStyle w:val="Brdtext"/>
              <w:spacing w:before="60" w:line="240" w:lineRule="auto"/>
            </w:pPr>
          </w:p>
          <w:p w14:paraId="1F876027" w14:textId="77777777" w:rsidR="00FF3981" w:rsidRPr="005B26C8" w:rsidRDefault="00FF3981" w:rsidP="0075534F">
            <w:pPr>
              <w:pStyle w:val="Brdtext"/>
              <w:spacing w:before="60" w:line="240" w:lineRule="auto"/>
            </w:pPr>
          </w:p>
        </w:tc>
        <w:tc>
          <w:tcPr>
            <w:tcW w:w="425" w:type="dxa"/>
          </w:tcPr>
          <w:p w14:paraId="278082A6" w14:textId="77777777" w:rsidR="007A0966" w:rsidRPr="005B26C8" w:rsidRDefault="007A0966" w:rsidP="00467FEF">
            <w:pPr>
              <w:pStyle w:val="Brdtext"/>
              <w:spacing w:before="60" w:line="240" w:lineRule="auto"/>
            </w:pPr>
          </w:p>
        </w:tc>
        <w:tc>
          <w:tcPr>
            <w:tcW w:w="3943" w:type="dxa"/>
          </w:tcPr>
          <w:p w14:paraId="0820E2EA" w14:textId="77777777" w:rsidR="007A0966" w:rsidRPr="005B26C8" w:rsidRDefault="007A0966" w:rsidP="00467FEF">
            <w:pPr>
              <w:pStyle w:val="Brdtext"/>
              <w:spacing w:before="60" w:line="240" w:lineRule="auto"/>
            </w:pPr>
          </w:p>
        </w:tc>
      </w:tr>
      <w:tr w:rsidR="005B26C8" w:rsidRPr="005B26C8" w14:paraId="4FB574AB" w14:textId="77777777" w:rsidTr="00ED4F92">
        <w:trPr>
          <w:trHeight w:hRule="exact" w:val="907"/>
        </w:trPr>
        <w:tc>
          <w:tcPr>
            <w:tcW w:w="3936" w:type="dxa"/>
            <w:tcBorders>
              <w:bottom w:val="single" w:sz="4" w:space="0" w:color="000000" w:themeColor="text1"/>
            </w:tcBorders>
            <w:vAlign w:val="bottom"/>
          </w:tcPr>
          <w:p w14:paraId="594B6C12" w14:textId="77777777" w:rsidR="00ED4F92" w:rsidRPr="005B26C8" w:rsidRDefault="00ED4F92" w:rsidP="00641A18">
            <w:pPr>
              <w:spacing w:after="60"/>
              <w:rPr>
                <w:b/>
                <w:bCs/>
                <w:i/>
                <w:iCs/>
                <w:sz w:val="22"/>
                <w:szCs w:val="22"/>
              </w:rPr>
            </w:pPr>
          </w:p>
        </w:tc>
        <w:tc>
          <w:tcPr>
            <w:tcW w:w="425" w:type="dxa"/>
            <w:vAlign w:val="bottom"/>
          </w:tcPr>
          <w:p w14:paraId="3D7DD9C3" w14:textId="77777777" w:rsidR="00ED4F92" w:rsidRPr="005B26C8" w:rsidRDefault="00ED4F92" w:rsidP="00641A18">
            <w:pPr>
              <w:spacing w:after="60"/>
              <w:rPr>
                <w:b/>
                <w:bCs/>
                <w:i/>
                <w:iCs/>
                <w:sz w:val="22"/>
                <w:szCs w:val="22"/>
              </w:rPr>
            </w:pPr>
          </w:p>
        </w:tc>
        <w:tc>
          <w:tcPr>
            <w:tcW w:w="3943" w:type="dxa"/>
            <w:tcBorders>
              <w:bottom w:val="single" w:sz="4" w:space="0" w:color="auto"/>
            </w:tcBorders>
            <w:vAlign w:val="bottom"/>
          </w:tcPr>
          <w:p w14:paraId="2017E4E9" w14:textId="77777777" w:rsidR="00ED4F92" w:rsidRPr="005B26C8" w:rsidRDefault="00ED4F92" w:rsidP="002C6DC7">
            <w:pPr>
              <w:spacing w:after="60"/>
              <w:rPr>
                <w:b/>
                <w:bCs/>
                <w:i/>
                <w:iCs/>
                <w:sz w:val="22"/>
                <w:szCs w:val="22"/>
              </w:rPr>
            </w:pPr>
          </w:p>
        </w:tc>
      </w:tr>
      <w:tr w:rsidR="00051D22" w:rsidRPr="005B26C8" w14:paraId="6412AC69" w14:textId="77777777" w:rsidTr="00ED4F92">
        <w:tc>
          <w:tcPr>
            <w:tcW w:w="3936" w:type="dxa"/>
            <w:tcBorders>
              <w:top w:val="single" w:sz="4" w:space="0" w:color="000000" w:themeColor="text1"/>
            </w:tcBorders>
          </w:tcPr>
          <w:p w14:paraId="7F499C88" w14:textId="77777777" w:rsidR="00ED4F92" w:rsidRPr="005B26C8" w:rsidRDefault="00341423" w:rsidP="00641A18">
            <w:pPr>
              <w:spacing w:before="60"/>
              <w:rPr>
                <w:sz w:val="22"/>
                <w:szCs w:val="22"/>
              </w:rPr>
            </w:pPr>
            <w:r w:rsidRPr="005B26C8">
              <w:rPr>
                <w:sz w:val="22"/>
                <w:szCs w:val="22"/>
              </w:rPr>
              <w:t>Håkan Olsson</w:t>
            </w:r>
            <w:r w:rsidR="00AB1850" w:rsidRPr="005B26C8">
              <w:rPr>
                <w:sz w:val="22"/>
                <w:szCs w:val="22"/>
              </w:rPr>
              <w:br/>
            </w:r>
            <w:r w:rsidR="0065538C" w:rsidRPr="005B26C8">
              <w:rPr>
                <w:sz w:val="22"/>
                <w:szCs w:val="22"/>
              </w:rPr>
              <w:t>Uppdragsledare</w:t>
            </w:r>
          </w:p>
          <w:p w14:paraId="46071A7F" w14:textId="77777777" w:rsidR="00ED4F92" w:rsidRPr="005B26C8" w:rsidRDefault="00ED4F92" w:rsidP="00641A18">
            <w:pPr>
              <w:spacing w:before="60"/>
              <w:rPr>
                <w:sz w:val="22"/>
                <w:szCs w:val="22"/>
              </w:rPr>
            </w:pPr>
          </w:p>
        </w:tc>
        <w:tc>
          <w:tcPr>
            <w:tcW w:w="425" w:type="dxa"/>
          </w:tcPr>
          <w:p w14:paraId="1990552D" w14:textId="77777777" w:rsidR="00ED4F92" w:rsidRPr="005B26C8" w:rsidRDefault="00ED4F92" w:rsidP="00641A18">
            <w:pPr>
              <w:spacing w:before="60"/>
              <w:rPr>
                <w:sz w:val="22"/>
                <w:szCs w:val="22"/>
              </w:rPr>
            </w:pPr>
          </w:p>
        </w:tc>
        <w:tc>
          <w:tcPr>
            <w:tcW w:w="3943" w:type="dxa"/>
            <w:tcBorders>
              <w:top w:val="single" w:sz="4" w:space="0" w:color="auto"/>
            </w:tcBorders>
          </w:tcPr>
          <w:p w14:paraId="51206D6C" w14:textId="77777777" w:rsidR="00ED4F92" w:rsidRPr="005B26C8" w:rsidRDefault="00ED4F92" w:rsidP="002C6DC7">
            <w:pPr>
              <w:spacing w:before="60"/>
              <w:rPr>
                <w:sz w:val="22"/>
                <w:szCs w:val="22"/>
              </w:rPr>
            </w:pPr>
          </w:p>
        </w:tc>
      </w:tr>
    </w:tbl>
    <w:p w14:paraId="3B6D32BA" w14:textId="77777777" w:rsidR="00F35E2D" w:rsidRPr="005B26C8" w:rsidRDefault="00F35E2D" w:rsidP="0031686C">
      <w:pPr>
        <w:pStyle w:val="Brdtext"/>
        <w:spacing w:after="120" w:line="240" w:lineRule="auto"/>
        <w:rPr>
          <w:noProof/>
        </w:rPr>
      </w:pPr>
    </w:p>
    <w:sectPr w:rsidR="00F35E2D" w:rsidRPr="005B26C8" w:rsidSect="00245F2D">
      <w:headerReference w:type="even" r:id="rId18"/>
      <w:headerReference w:type="default" r:id="rId19"/>
      <w:footerReference w:type="default" r:id="rId20"/>
      <w:headerReference w:type="first" r:id="rId21"/>
      <w:footerReference w:type="first" r:id="rId22"/>
      <w:pgSz w:w="11906" w:h="16838" w:code="9"/>
      <w:pgMar w:top="1474" w:right="1274" w:bottom="1474" w:left="187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C87B" w14:textId="77777777" w:rsidR="008C7F18" w:rsidRDefault="008C7F18">
      <w:pPr>
        <w:spacing w:after="0" w:line="240" w:lineRule="auto"/>
      </w:pPr>
      <w:r>
        <w:separator/>
      </w:r>
    </w:p>
  </w:endnote>
  <w:endnote w:type="continuationSeparator" w:id="0">
    <w:p w14:paraId="4CE5706B" w14:textId="77777777" w:rsidR="008C7F18" w:rsidRDefault="008C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A056" w14:textId="77777777" w:rsidR="00EF7561" w:rsidRPr="0067740D" w:rsidRDefault="00EF7561">
    <w:pPr>
      <w:pStyle w:val="Sidfot"/>
      <w:rPr>
        <w:lang w:val="en-US"/>
      </w:rPr>
    </w:pPr>
    <w:r w:rsidRPr="0067740D">
      <w:rPr>
        <w:lang w:val="en-US"/>
      </w:rPr>
      <w:t>Footer text goes here</w:t>
    </w:r>
  </w:p>
  <w:p w14:paraId="063FB7EC" w14:textId="77777777" w:rsidR="00EF7561" w:rsidRPr="0067740D" w:rsidRDefault="00EF7561">
    <w:pPr>
      <w:pStyle w:val="Sidfot"/>
      <w:rPr>
        <w:lang w:val="en-US"/>
      </w:rPr>
    </w:pPr>
    <w:r w:rsidRPr="0067740D">
      <w:rPr>
        <w:lang w:val="en-US"/>
      </w:rPr>
      <w:t>PwC</w:t>
    </w:r>
    <w:r>
      <w:ptab w:relativeTo="margin" w:alignment="center" w:leader="none"/>
    </w:r>
    <w:r>
      <w:ptab w:relativeTo="margin" w:alignment="right" w:leader="none"/>
    </w:r>
    <w:r w:rsidRPr="0067740D">
      <w:rPr>
        <w:lang w:val="en-US"/>
      </w:rPr>
      <w:t xml:space="preserve">Page </w:t>
    </w:r>
    <w:r>
      <w:fldChar w:fldCharType="begin"/>
    </w:r>
    <w:r w:rsidRPr="0067740D">
      <w:rPr>
        <w:lang w:val="en-US"/>
      </w:rPr>
      <w:instrText xml:space="preserve"> PAGE   \* MERGEFORMAT </w:instrText>
    </w:r>
    <w:r>
      <w:fldChar w:fldCharType="separate"/>
    </w:r>
    <w:r w:rsidRPr="0067740D">
      <w:rPr>
        <w:noProof/>
        <w:lang w:val="en-US"/>
      </w:rPr>
      <w:t>2</w:t>
    </w:r>
    <w:r>
      <w:rPr>
        <w:noProof/>
      </w:rPr>
      <w:fldChar w:fldCharType="end"/>
    </w:r>
    <w:r w:rsidRPr="0067740D">
      <w:rPr>
        <w:lang w:val="en-US"/>
      </w:rPr>
      <w:t xml:space="preserve"> of </w:t>
    </w:r>
    <w:r>
      <w:fldChar w:fldCharType="begin"/>
    </w:r>
    <w:r w:rsidRPr="0067740D">
      <w:rPr>
        <w:lang w:val="en-US"/>
      </w:rPr>
      <w:instrText xml:space="preserve"> NUMPAGES   \* MERGEFORMAT </w:instrText>
    </w:r>
    <w:r>
      <w:fldChar w:fldCharType="separate"/>
    </w:r>
    <w:r w:rsidR="00BC7356">
      <w:rPr>
        <w:noProof/>
        <w:lang w:val="en-US"/>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7999" w14:textId="77777777" w:rsidR="00EF7561" w:rsidRDefault="00EF7561">
    <w:pPr>
      <w:pStyle w:val="Sidfot"/>
    </w:pPr>
    <w:r>
      <w:t>Footer text goes here</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2</w:t>
    </w:r>
    <w:r>
      <w:rPr>
        <w:noProof/>
      </w:rPr>
      <w:fldChar w:fldCharType="end"/>
    </w:r>
    <w:r>
      <w:t xml:space="preserve"> of </w:t>
    </w:r>
    <w:r w:rsidR="00A71C72">
      <w:rPr>
        <w:noProof/>
      </w:rPr>
      <w:fldChar w:fldCharType="begin"/>
    </w:r>
    <w:r w:rsidR="00A71C72">
      <w:rPr>
        <w:noProof/>
      </w:rPr>
      <w:instrText xml:space="preserve"> NUMPAGES   \* MERGEFORMAT </w:instrText>
    </w:r>
    <w:r w:rsidR="00A71C72">
      <w:rPr>
        <w:noProof/>
      </w:rPr>
      <w:fldChar w:fldCharType="separate"/>
    </w:r>
    <w:r w:rsidR="00BC7356">
      <w:rPr>
        <w:noProof/>
      </w:rPr>
      <w:t>10</w:t>
    </w:r>
    <w:r w:rsidR="00A71C7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62AF" w14:textId="77777777" w:rsidR="00EF7561" w:rsidRDefault="00EF7561">
    <w:pPr>
      <w:pStyle w:val="Sidfot"/>
      <w:tabs>
        <w:tab w:val="left" w:pos="1755"/>
      </w:tabs>
    </w:pPr>
    <w:r>
      <w:rPr>
        <w:noProof/>
        <w:lang w:eastAsia="sv-SE"/>
      </w:rPr>
      <w:drawing>
        <wp:anchor distT="0" distB="0" distL="114300" distR="114300" simplePos="0" relativeHeight="251657216" behindDoc="0" locked="0" layoutInCell="1" allowOverlap="1" wp14:anchorId="43BCBDB0" wp14:editId="3AC5E76C">
          <wp:simplePos x="0" y="0"/>
          <wp:positionH relativeFrom="column">
            <wp:posOffset>-1297940</wp:posOffset>
          </wp:positionH>
          <wp:positionV relativeFrom="paragraph">
            <wp:posOffset>-1737995</wp:posOffset>
          </wp:positionV>
          <wp:extent cx="1962150" cy="1638300"/>
          <wp:effectExtent l="0" t="0" r="0" b="0"/>
          <wp:wrapNone/>
          <wp:docPr id="2" name="Picture 0" descr="PwC_fl_4c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C_fl_4cp.eps"/>
                  <pic:cNvPicPr/>
                </pic:nvPicPr>
                <pic:blipFill>
                  <a:blip r:embed="rId1"/>
                  <a:stretch>
                    <a:fillRect/>
                  </a:stretch>
                </pic:blipFill>
                <pic:spPr>
                  <a:xfrm>
                    <a:off x="0" y="0"/>
                    <a:ext cx="1962150" cy="163830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AA54" w14:textId="316359D7" w:rsidR="00EF7561" w:rsidRPr="00F0451F" w:rsidRDefault="00341423" w:rsidP="00A41318">
    <w:pPr>
      <w:pStyle w:val="Sidfot"/>
      <w:tabs>
        <w:tab w:val="right" w:pos="8080"/>
      </w:tabs>
      <w:rPr>
        <w:rFonts w:ascii="Georgia" w:hAnsi="Georgia"/>
        <w:noProof/>
      </w:rPr>
    </w:pPr>
    <w:r>
      <w:rPr>
        <w:rFonts w:ascii="Georgia" w:hAnsi="Georgia"/>
      </w:rPr>
      <w:t>Februari</w:t>
    </w:r>
    <w:r w:rsidR="008A4DA8">
      <w:rPr>
        <w:rFonts w:ascii="Georgia" w:hAnsi="Georgia"/>
      </w:rPr>
      <w:t xml:space="preserve"> 201</w:t>
    </w:r>
    <w:r w:rsidR="0070720E">
      <w:rPr>
        <w:rFonts w:ascii="Georgia" w:hAnsi="Georgia"/>
      </w:rPr>
      <w:t>9</w:t>
    </w:r>
    <w:r w:rsidR="00EF7561" w:rsidRPr="00F0451F">
      <w:rPr>
        <w:rFonts w:ascii="Georgia" w:hAnsi="Georgia"/>
      </w:rPr>
      <w:tab/>
      <w:t xml:space="preserve">    </w:t>
    </w:r>
    <w:r w:rsidR="00EF7561" w:rsidRPr="00F0451F">
      <w:rPr>
        <w:rFonts w:ascii="Georgia" w:hAnsi="Georgia"/>
      </w:rPr>
      <w:fldChar w:fldCharType="begin"/>
    </w:r>
    <w:r w:rsidR="00EF7561" w:rsidRPr="00F0451F">
      <w:rPr>
        <w:rFonts w:ascii="Georgia" w:hAnsi="Georgia"/>
      </w:rPr>
      <w:instrText xml:space="preserve"> PAGE   \* MERGEFORMAT </w:instrText>
    </w:r>
    <w:r w:rsidR="00EF7561" w:rsidRPr="00F0451F">
      <w:rPr>
        <w:rFonts w:ascii="Georgia" w:hAnsi="Georgia"/>
      </w:rPr>
      <w:fldChar w:fldCharType="separate"/>
    </w:r>
    <w:r w:rsidR="005235EA">
      <w:rPr>
        <w:rFonts w:ascii="Georgia" w:hAnsi="Georgia"/>
        <w:noProof/>
      </w:rPr>
      <w:t>1</w:t>
    </w:r>
    <w:r w:rsidR="00EF7561" w:rsidRPr="00F0451F">
      <w:rPr>
        <w:rFonts w:ascii="Georgia" w:hAnsi="Georgia"/>
        <w:noProof/>
      </w:rPr>
      <w:fldChar w:fldCharType="end"/>
    </w:r>
    <w:r w:rsidR="00EF7561" w:rsidRPr="00F0451F">
      <w:rPr>
        <w:rFonts w:ascii="Georgia" w:hAnsi="Georgia"/>
      </w:rPr>
      <w:t xml:space="preserve"> av </w:t>
    </w:r>
    <w:r w:rsidR="00EF7561" w:rsidRPr="00F0451F">
      <w:rPr>
        <w:rFonts w:ascii="Georgia" w:hAnsi="Georgia"/>
      </w:rPr>
      <w:fldChar w:fldCharType="begin"/>
    </w:r>
    <w:r w:rsidR="00EF7561" w:rsidRPr="00F0451F">
      <w:rPr>
        <w:rFonts w:ascii="Georgia" w:hAnsi="Georgia"/>
      </w:rPr>
      <w:instrText xml:space="preserve"> SECTIONPAGES   \* MERGEFORMAT </w:instrText>
    </w:r>
    <w:r w:rsidR="00EF7561" w:rsidRPr="00F0451F">
      <w:rPr>
        <w:rFonts w:ascii="Georgia" w:hAnsi="Georgia"/>
      </w:rPr>
      <w:fldChar w:fldCharType="separate"/>
    </w:r>
    <w:r w:rsidR="00EA4F1C">
      <w:rPr>
        <w:rFonts w:ascii="Georgia" w:hAnsi="Georgia"/>
        <w:noProof/>
      </w:rPr>
      <w:t>9</w:t>
    </w:r>
    <w:r w:rsidR="00EF7561" w:rsidRPr="00F0451F">
      <w:rPr>
        <w:rFonts w:ascii="Georgia" w:hAnsi="Georgia"/>
        <w:noProof/>
      </w:rPr>
      <w:fldChar w:fldCharType="end"/>
    </w:r>
  </w:p>
  <w:p w14:paraId="10131BBB" w14:textId="77777777" w:rsidR="00EF7561" w:rsidRPr="00F0451F" w:rsidRDefault="00341423" w:rsidP="00A41318">
    <w:pPr>
      <w:pStyle w:val="Sidfot"/>
      <w:tabs>
        <w:tab w:val="right" w:pos="8080"/>
      </w:tabs>
      <w:rPr>
        <w:rFonts w:ascii="Georgia" w:hAnsi="Georgia"/>
      </w:rPr>
    </w:pPr>
    <w:r>
      <w:rPr>
        <w:rFonts w:ascii="Georgia" w:hAnsi="Georgia"/>
      </w:rPr>
      <w:t>Färgelanda Kommun</w:t>
    </w:r>
  </w:p>
  <w:p w14:paraId="481B85C9" w14:textId="77777777" w:rsidR="00EF7561" w:rsidRPr="00F0451F" w:rsidRDefault="00EF7561" w:rsidP="00A41318">
    <w:pPr>
      <w:pStyle w:val="Sidfot"/>
      <w:tabs>
        <w:tab w:val="right" w:pos="8080"/>
      </w:tabs>
      <w:rPr>
        <w:rFonts w:ascii="Georgia" w:hAnsi="Georgia"/>
        <w:lang w:val="en-US"/>
      </w:rPr>
    </w:pPr>
    <w:r w:rsidRPr="00F0451F">
      <w:rPr>
        <w:rFonts w:ascii="Georgia" w:hAnsi="Georgia"/>
        <w:lang w:val="en-US"/>
      </w:rPr>
      <w:t>PwC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6518" w14:textId="77777777" w:rsidR="00EF7561" w:rsidRPr="0067740D" w:rsidRDefault="00EF7561">
    <w:pPr>
      <w:pStyle w:val="Sidfot"/>
      <w:rPr>
        <w:lang w:val="en-US"/>
      </w:rPr>
    </w:pPr>
    <w:r w:rsidRPr="0067740D">
      <w:rPr>
        <w:lang w:val="en-US"/>
      </w:rPr>
      <w:t>Local disclaimer and copyright statements go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E16B" w14:textId="77777777" w:rsidR="008C7F18" w:rsidRDefault="008C7F18">
      <w:pPr>
        <w:spacing w:after="0" w:line="240" w:lineRule="auto"/>
      </w:pPr>
      <w:r>
        <w:separator/>
      </w:r>
    </w:p>
  </w:footnote>
  <w:footnote w:type="continuationSeparator" w:id="0">
    <w:p w14:paraId="5E319A79" w14:textId="77777777" w:rsidR="008C7F18" w:rsidRDefault="008C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margin" w:tblpY="1248"/>
      <w:tblOverlap w:val="never"/>
      <w:tblW w:w="5000" w:type="pct"/>
      <w:tblBorders>
        <w:top w:val="single" w:sz="6" w:space="0" w:color="DC6900" w:themeColor="text2"/>
        <w:left w:val="single" w:sz="6" w:space="0" w:color="DC6900" w:themeColor="text2"/>
        <w:bottom w:val="none" w:sz="0" w:space="0" w:color="auto"/>
        <w:right w:val="none" w:sz="0" w:space="0" w:color="auto"/>
        <w:insideH w:val="none" w:sz="0" w:space="0" w:color="auto"/>
        <w:insideV w:val="none" w:sz="0" w:space="0" w:color="auto"/>
      </w:tblBorders>
      <w:tblLayout w:type="fixed"/>
      <w:tblCellMar>
        <w:left w:w="227" w:type="dxa"/>
        <w:right w:w="0" w:type="dxa"/>
      </w:tblCellMar>
      <w:tblLook w:val="04A0" w:firstRow="1" w:lastRow="0" w:firstColumn="1" w:lastColumn="0" w:noHBand="0" w:noVBand="1"/>
    </w:tblPr>
    <w:tblGrid>
      <w:gridCol w:w="7333"/>
    </w:tblGrid>
    <w:tr w:rsidR="00EF7561" w14:paraId="6574A5A1" w14:textId="77777777">
      <w:trPr>
        <w:trHeight w:hRule="exact" w:val="227"/>
      </w:trPr>
      <w:tc>
        <w:tcPr>
          <w:tcW w:w="5000" w:type="pct"/>
        </w:tcPr>
        <w:p w14:paraId="134BFEA4" w14:textId="77777777" w:rsidR="00EF7561" w:rsidRDefault="00EF7561">
          <w:pPr>
            <w:rPr>
              <w:sz w:val="14"/>
              <w:szCs w:val="14"/>
            </w:rPr>
          </w:pPr>
        </w:p>
      </w:tc>
    </w:tr>
  </w:tbl>
  <w:p w14:paraId="4702F957" w14:textId="77777777" w:rsidR="00EF7561" w:rsidRDefault="00EF7561">
    <w:pPr>
      <w:pStyle w:val="Sidhuvud"/>
    </w:pPr>
    <w:r>
      <w:t>Header goes here</w:t>
    </w:r>
    <w:r>
      <w:ptab w:relativeTo="margin" w:alignment="center" w:leader="none"/>
    </w:r>
    <w:r>
      <w:ptab w:relativeTo="margin" w:alignment="right" w:leader="none"/>
    </w:r>
    <w: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margin" w:tblpY="1248"/>
      <w:tblOverlap w:val="never"/>
      <w:tblW w:w="5000" w:type="pct"/>
      <w:tblBorders>
        <w:top w:val="single" w:sz="6" w:space="0" w:color="DC6900" w:themeColor="text2"/>
        <w:left w:val="single" w:sz="6" w:space="0" w:color="DC6900" w:themeColor="text2"/>
        <w:bottom w:val="none" w:sz="0" w:space="0" w:color="auto"/>
        <w:right w:val="none" w:sz="0" w:space="0" w:color="auto"/>
        <w:insideH w:val="none" w:sz="0" w:space="0" w:color="auto"/>
        <w:insideV w:val="none" w:sz="0" w:space="0" w:color="auto"/>
      </w:tblBorders>
      <w:tblLayout w:type="fixed"/>
      <w:tblCellMar>
        <w:left w:w="227" w:type="dxa"/>
        <w:right w:w="0" w:type="dxa"/>
      </w:tblCellMar>
      <w:tblLook w:val="04A0" w:firstRow="1" w:lastRow="0" w:firstColumn="1" w:lastColumn="0" w:noHBand="0" w:noVBand="1"/>
    </w:tblPr>
    <w:tblGrid>
      <w:gridCol w:w="7333"/>
    </w:tblGrid>
    <w:tr w:rsidR="00EF7561" w14:paraId="50100A28" w14:textId="77777777">
      <w:trPr>
        <w:trHeight w:hRule="exact" w:val="227"/>
      </w:trPr>
      <w:tc>
        <w:tcPr>
          <w:tcW w:w="5000" w:type="pct"/>
        </w:tcPr>
        <w:p w14:paraId="03F7AF63" w14:textId="77777777" w:rsidR="00EF7561" w:rsidRDefault="00EF7561">
          <w:pPr>
            <w:rPr>
              <w:sz w:val="14"/>
              <w:szCs w:val="14"/>
            </w:rPr>
          </w:pPr>
        </w:p>
      </w:tc>
    </w:tr>
  </w:tbl>
  <w:p w14:paraId="12628C48" w14:textId="77777777" w:rsidR="00EF7561" w:rsidRDefault="00EF7561">
    <w:pPr>
      <w:pStyle w:val="Sidhuvud"/>
    </w:pPr>
    <w:r>
      <w:t>Header goes here</w:t>
    </w:r>
    <w:r>
      <w:ptab w:relativeTo="margin" w:alignment="center" w:leader="none"/>
    </w:r>
    <w:r>
      <w:ptab w:relativeTo="margin" w:alignment="right" w:leader="none"/>
    </w:r>
    <w: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F8D2" w14:textId="77777777" w:rsidR="00EF7561" w:rsidRPr="00F0451F" w:rsidRDefault="00EA4F1C" w:rsidP="00C8136D">
    <w:pPr>
      <w:pStyle w:val="Sidhuvud"/>
      <w:rPr>
        <w:rFonts w:ascii="Georgia" w:hAnsi="Georgia"/>
      </w:rPr>
    </w:pPr>
    <w:sdt>
      <w:sdtPr>
        <w:rPr>
          <w:rFonts w:ascii="Georgia" w:hAnsi="Georgia"/>
        </w:rPr>
        <w:id w:val="2087268188"/>
        <w:docPartObj>
          <w:docPartGallery w:val="Watermarks"/>
          <w:docPartUnique/>
        </w:docPartObj>
      </w:sdtPr>
      <w:sdtEndPr/>
      <w:sdtContent>
        <w:r>
          <w:rPr>
            <w:rFonts w:ascii="Georgia" w:hAnsi="Georgia"/>
          </w:rPr>
          <w:pict w14:anchorId="61C45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07767" o:spid="_x0000_s2049" type="#_x0000_t136" style="position:absolute;margin-left:0;margin-top:0;width:439.9pt;height:219.95pt;rotation:315;z-index:-251658240;mso-position-horizontal:center;mso-position-horizontal-relative:margin;mso-position-vertical:center;mso-position-vertical-relative:margin" o:allowincell="f" fillcolor="silver" stroked="f">
              <v:fill opacity=".5"/>
              <v:textpath style="font-family:&quot;calibri&quot;;font-size:1pt" string="BRÅDSKANDE"/>
              <w10:wrap anchorx="margin" anchory="margin"/>
            </v:shape>
          </w:pict>
        </w:r>
      </w:sdtContent>
    </w:sdt>
    <w:r w:rsidR="00EF7561" w:rsidRPr="00F0451F">
      <w:rPr>
        <w:rFonts w:ascii="Georgia" w:hAnsi="Georgia"/>
      </w:rPr>
      <w:t>www.pwc.se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4AE8" w14:textId="77777777" w:rsidR="00EF7561" w:rsidRDefault="00EF756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748D" w14:textId="77777777" w:rsidR="00EF7561" w:rsidRPr="00F0451F" w:rsidRDefault="00EF7561" w:rsidP="00ED4F92">
    <w:pPr>
      <w:pStyle w:val="Sidhuvud"/>
      <w:jc w:val="right"/>
      <w:rPr>
        <w:rFonts w:ascii="Georgia" w:hAnsi="Georgia"/>
      </w:rPr>
    </w:pPr>
    <w:r w:rsidRPr="00F0451F">
      <w:rPr>
        <w:rFonts w:ascii="Georgia" w:hAnsi="Georgia"/>
      </w:rPr>
      <w:t>Granskning av årsredovisning</w:t>
    </w:r>
    <w:r w:rsidR="00341423">
      <w:rPr>
        <w:rFonts w:ascii="Georgia" w:hAnsi="Georgia"/>
      </w:rPr>
      <w:t xml:space="preserve"> 201</w:t>
    </w:r>
    <w:r w:rsidR="0070720E">
      <w:rPr>
        <w:rFonts w:ascii="Georgia" w:hAnsi="Georgia"/>
      </w:rPr>
      <w:t>8</w:t>
    </w:r>
  </w:p>
  <w:tbl>
    <w:tblPr>
      <w:tblStyle w:val="Tabellrutnt"/>
      <w:tblpPr w:vertAnchor="page" w:horzAnchor="margin" w:tblpY="1248"/>
      <w:tblOverlap w:val="never"/>
      <w:tblW w:w="4998" w:type="pct"/>
      <w:tblBorders>
        <w:top w:val="single" w:sz="6" w:space="0" w:color="A44E00"/>
        <w:left w:val="single" w:sz="6" w:space="0" w:color="A44E00"/>
        <w:bottom w:val="none" w:sz="0" w:space="0" w:color="auto"/>
        <w:right w:val="none" w:sz="0" w:space="0" w:color="auto"/>
        <w:insideH w:val="none" w:sz="0" w:space="0" w:color="auto"/>
        <w:insideV w:val="none" w:sz="0" w:space="0" w:color="auto"/>
      </w:tblBorders>
      <w:tblLayout w:type="fixed"/>
      <w:tblCellMar>
        <w:left w:w="227" w:type="dxa"/>
        <w:right w:w="0" w:type="dxa"/>
      </w:tblCellMar>
      <w:tblLook w:val="04A0" w:firstRow="1" w:lastRow="0" w:firstColumn="1" w:lastColumn="0" w:noHBand="0" w:noVBand="1"/>
    </w:tblPr>
    <w:tblGrid>
      <w:gridCol w:w="7330"/>
    </w:tblGrid>
    <w:tr w:rsidR="00EF7561" w:rsidRPr="00F0451F" w14:paraId="43C56E20" w14:textId="77777777" w:rsidTr="002535AE">
      <w:trPr>
        <w:trHeight w:hRule="exact" w:val="227"/>
      </w:trPr>
      <w:tc>
        <w:tcPr>
          <w:tcW w:w="5000" w:type="pct"/>
        </w:tcPr>
        <w:p w14:paraId="4FA338C3" w14:textId="77777777" w:rsidR="00EF7561" w:rsidRPr="00F0451F" w:rsidRDefault="00EF7561" w:rsidP="002535AE">
          <w:pPr>
            <w:rPr>
              <w:sz w:val="14"/>
              <w:szCs w:val="14"/>
            </w:rPr>
          </w:pPr>
        </w:p>
      </w:tc>
    </w:tr>
  </w:tbl>
  <w:p w14:paraId="081EA0F0" w14:textId="77777777" w:rsidR="00EF7561" w:rsidRPr="00F0451F" w:rsidRDefault="00EF7561">
    <w:pPr>
      <w:pStyle w:val="Sidhuvud"/>
      <w:rPr>
        <w:rFonts w:ascii="Georgia" w:hAnsi="Georg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margin" w:tblpY="1248"/>
      <w:tblOverlap w:val="never"/>
      <w:tblW w:w="5000" w:type="pct"/>
      <w:tblBorders>
        <w:top w:val="single" w:sz="6" w:space="0" w:color="DC6900" w:themeColor="text2"/>
        <w:left w:val="single" w:sz="6" w:space="0" w:color="DC6900" w:themeColor="text2"/>
        <w:bottom w:val="none" w:sz="0" w:space="0" w:color="auto"/>
        <w:right w:val="none" w:sz="0" w:space="0" w:color="auto"/>
        <w:insideH w:val="none" w:sz="0" w:space="0" w:color="auto"/>
        <w:insideV w:val="none" w:sz="0" w:space="0" w:color="auto"/>
      </w:tblBorders>
      <w:tblLayout w:type="fixed"/>
      <w:tblCellMar>
        <w:left w:w="227" w:type="dxa"/>
        <w:right w:w="0" w:type="dxa"/>
      </w:tblCellMar>
      <w:tblLook w:val="04A0" w:firstRow="1" w:lastRow="0" w:firstColumn="1" w:lastColumn="0" w:noHBand="0" w:noVBand="1"/>
    </w:tblPr>
    <w:tblGrid>
      <w:gridCol w:w="8753"/>
    </w:tblGrid>
    <w:tr w:rsidR="00EF7561" w14:paraId="2864F68E" w14:textId="77777777">
      <w:trPr>
        <w:trHeight w:hRule="exact" w:val="227"/>
      </w:trPr>
      <w:tc>
        <w:tcPr>
          <w:tcW w:w="5000" w:type="pct"/>
        </w:tcPr>
        <w:p w14:paraId="06DEB225" w14:textId="77777777" w:rsidR="00EF7561" w:rsidRDefault="00EF7561">
          <w:pPr>
            <w:rPr>
              <w:sz w:val="14"/>
              <w:szCs w:val="14"/>
            </w:rPr>
          </w:pPr>
        </w:p>
      </w:tc>
    </w:tr>
  </w:tbl>
  <w:p w14:paraId="44537981" w14:textId="77777777" w:rsidR="00EF7561" w:rsidRDefault="00EF7561">
    <w:pPr>
      <w:pStyle w:val="Sidhuvud"/>
    </w:pPr>
    <w:r>
      <w:t>Header goes here</w:t>
    </w:r>
    <w:r>
      <w:ptab w:relativeTo="margin" w:alignment="center" w:leader="none"/>
    </w:r>
    <w:r>
      <w:ptab w:relativeTo="margin" w:alignment="right" w:leader="none"/>
    </w: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08E"/>
    <w:multiLevelType w:val="multilevel"/>
    <w:tmpl w:val="EE3860A0"/>
    <w:name w:val="PwCListNumbers1"/>
    <w:styleLink w:val="PwCListNumbers1"/>
    <w:lvl w:ilvl="0">
      <w:start w:val="1"/>
      <w:numFmt w:val="decimal"/>
      <w:pStyle w:val="Numreradlista"/>
      <w:lvlText w:val="%1."/>
      <w:lvlJc w:val="left"/>
      <w:pPr>
        <w:tabs>
          <w:tab w:val="num" w:pos="567"/>
        </w:tabs>
        <w:ind w:left="567" w:hanging="567"/>
      </w:pPr>
      <w:rPr>
        <w:rFonts w:hint="default"/>
      </w:rPr>
    </w:lvl>
    <w:lvl w:ilvl="1">
      <w:start w:val="1"/>
      <w:numFmt w:val="lowerLetter"/>
      <w:pStyle w:val="Numreradlista2"/>
      <w:lvlText w:val="%2."/>
      <w:lvlJc w:val="left"/>
      <w:pPr>
        <w:tabs>
          <w:tab w:val="num" w:pos="1134"/>
        </w:tabs>
        <w:ind w:left="1134" w:hanging="567"/>
      </w:pPr>
      <w:rPr>
        <w:rFonts w:hint="default"/>
      </w:rPr>
    </w:lvl>
    <w:lvl w:ilvl="2">
      <w:start w:val="1"/>
      <w:numFmt w:val="lowerRoman"/>
      <w:pStyle w:val="Numreradlista3"/>
      <w:lvlText w:val="%3."/>
      <w:lvlJc w:val="left"/>
      <w:pPr>
        <w:tabs>
          <w:tab w:val="num" w:pos="1701"/>
        </w:tabs>
        <w:ind w:left="1701" w:hanging="567"/>
      </w:pPr>
      <w:rPr>
        <w:rFonts w:hint="default"/>
      </w:rPr>
    </w:lvl>
    <w:lvl w:ilvl="3">
      <w:start w:val="1"/>
      <w:numFmt w:val="decimal"/>
      <w:pStyle w:val="Numreradlista4"/>
      <w:lvlText w:val="%4."/>
      <w:lvlJc w:val="left"/>
      <w:pPr>
        <w:tabs>
          <w:tab w:val="num" w:pos="2268"/>
        </w:tabs>
        <w:ind w:left="2268" w:hanging="567"/>
      </w:pPr>
      <w:rPr>
        <w:rFonts w:hint="default"/>
      </w:rPr>
    </w:lvl>
    <w:lvl w:ilvl="4">
      <w:start w:val="1"/>
      <w:numFmt w:val="lowerLetter"/>
      <w:pStyle w:val="Numreradlista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0DCE4ED1"/>
    <w:multiLevelType w:val="hybridMultilevel"/>
    <w:tmpl w:val="A5A0850C"/>
    <w:lvl w:ilvl="0" w:tplc="B35C83DA">
      <w:start w:val="10"/>
      <w:numFmt w:val="bullet"/>
      <w:lvlText w:val=""/>
      <w:lvlJc w:val="left"/>
      <w:pPr>
        <w:ind w:left="720" w:hanging="360"/>
      </w:pPr>
      <w:rPr>
        <w:rFonts w:ascii="Wingdings" w:eastAsia="Arial"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6849C4"/>
    <w:multiLevelType w:val="multilevel"/>
    <w:tmpl w:val="CD4C98AE"/>
    <w:name w:val="PwCListBullets12"/>
    <w:numStyleLink w:val="PwCListBullets1"/>
  </w:abstractNum>
  <w:abstractNum w:abstractNumId="3" w15:restartNumberingAfterBreak="0">
    <w:nsid w:val="1E0849F5"/>
    <w:multiLevelType w:val="multilevel"/>
    <w:tmpl w:val="EE3860A0"/>
    <w:name w:val="PwCListNumbers12"/>
    <w:numStyleLink w:val="PwCListNumbers1"/>
  </w:abstractNum>
  <w:abstractNum w:abstractNumId="4" w15:restartNumberingAfterBreak="0">
    <w:nsid w:val="28905486"/>
    <w:multiLevelType w:val="multilevel"/>
    <w:tmpl w:val="CD4C98AE"/>
    <w:numStyleLink w:val="PwCListBullets1"/>
  </w:abstractNum>
  <w:abstractNum w:abstractNumId="5" w15:restartNumberingAfterBreak="0">
    <w:nsid w:val="2F627384"/>
    <w:multiLevelType w:val="hybridMultilevel"/>
    <w:tmpl w:val="B1020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493E66"/>
    <w:multiLevelType w:val="hybridMultilevel"/>
    <w:tmpl w:val="00B0CB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305154"/>
    <w:multiLevelType w:val="hybridMultilevel"/>
    <w:tmpl w:val="9912C8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8F6734A"/>
    <w:multiLevelType w:val="hybridMultilevel"/>
    <w:tmpl w:val="72DCF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57486E"/>
    <w:multiLevelType w:val="multilevel"/>
    <w:tmpl w:val="EE3860A0"/>
    <w:name w:val="PwCListNumbers13"/>
    <w:numStyleLink w:val="PwCListNumbers1"/>
  </w:abstractNum>
  <w:abstractNum w:abstractNumId="10" w15:restartNumberingAfterBreak="0">
    <w:nsid w:val="40A54095"/>
    <w:multiLevelType w:val="hybridMultilevel"/>
    <w:tmpl w:val="A4BE7E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5E0CF2"/>
    <w:multiLevelType w:val="hybridMultilevel"/>
    <w:tmpl w:val="9EEEA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9504D81"/>
    <w:multiLevelType w:val="hybridMultilevel"/>
    <w:tmpl w:val="CCAEC6E2"/>
    <w:lvl w:ilvl="0" w:tplc="D4289F5A">
      <w:start w:val="10"/>
      <w:numFmt w:val="bullet"/>
      <w:lvlText w:val=""/>
      <w:lvlJc w:val="left"/>
      <w:pPr>
        <w:ind w:left="720" w:hanging="360"/>
      </w:pPr>
      <w:rPr>
        <w:rFonts w:ascii="Wingdings" w:eastAsia="Arial"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3942108"/>
    <w:multiLevelType w:val="multilevel"/>
    <w:tmpl w:val="A10CC62A"/>
    <w:lvl w:ilvl="0">
      <w:start w:val="1"/>
      <w:numFmt w:val="decimal"/>
      <w:pStyle w:val="Rubrik1"/>
      <w:lvlText w:val="%1."/>
      <w:lvlJc w:val="left"/>
      <w:pPr>
        <w:ind w:left="1134" w:hanging="1134"/>
      </w:pPr>
      <w:rPr>
        <w:rFonts w:ascii="Georgia" w:hAnsi="Georgia" w:hint="default"/>
        <w:b/>
        <w:i/>
        <w:sz w:val="40"/>
      </w:rPr>
    </w:lvl>
    <w:lvl w:ilvl="1">
      <w:start w:val="1"/>
      <w:numFmt w:val="decimal"/>
      <w:pStyle w:val="Rubrik2"/>
      <w:lvlText w:val="%1.%2."/>
      <w:lvlJc w:val="left"/>
      <w:pPr>
        <w:ind w:left="1134" w:hanging="1134"/>
      </w:pPr>
      <w:rPr>
        <w:rFonts w:ascii="Georgia" w:hAnsi="Georgia" w:hint="default"/>
        <w:b/>
        <w:i/>
        <w:sz w:val="30"/>
      </w:rPr>
    </w:lvl>
    <w:lvl w:ilvl="2">
      <w:start w:val="1"/>
      <w:numFmt w:val="decimal"/>
      <w:pStyle w:val="Rubrik3"/>
      <w:lvlText w:val="%1.%2.%3."/>
      <w:lvlJc w:val="left"/>
      <w:pPr>
        <w:ind w:left="1134" w:hanging="1134"/>
      </w:pPr>
      <w:rPr>
        <w:rFonts w:ascii="Georgia" w:hAnsi="Georgia" w:hint="default"/>
        <w:b w:val="0"/>
        <w:i/>
        <w:color w:val="A44E00"/>
        <w:sz w:val="26"/>
      </w:rPr>
    </w:lvl>
    <w:lvl w:ilvl="3">
      <w:start w:val="1"/>
      <w:numFmt w:val="decimal"/>
      <w:pStyle w:val="Rubrik4"/>
      <w:lvlText w:val="%1.%2.%3.%4."/>
      <w:lvlJc w:val="left"/>
      <w:pPr>
        <w:ind w:left="1134" w:hanging="1134"/>
      </w:pPr>
      <w:rPr>
        <w:rFonts w:ascii="Georgia" w:hAnsi="Georgia" w:hint="default"/>
        <w:b w:val="0"/>
        <w:i w:val="0"/>
        <w:color w:val="A44E00"/>
        <w:sz w:val="2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FEA6A67"/>
    <w:multiLevelType w:val="hybridMultilevel"/>
    <w:tmpl w:val="543A8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4A67C9"/>
    <w:multiLevelType w:val="hybridMultilevel"/>
    <w:tmpl w:val="8F8C6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7E10161"/>
    <w:multiLevelType w:val="hybridMultilevel"/>
    <w:tmpl w:val="47446542"/>
    <w:lvl w:ilvl="0" w:tplc="AE52F3C0">
      <w:start w:val="1"/>
      <w:numFmt w:val="bullet"/>
      <w:lvlText w:val=""/>
      <w:lvlJc w:val="left"/>
      <w:pPr>
        <w:ind w:left="360" w:hanging="360"/>
      </w:pPr>
      <w:rPr>
        <w:rFonts w:ascii="Symbol" w:hAnsi="Symbol"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17" w15:restartNumberingAfterBreak="0">
    <w:nsid w:val="72184B4B"/>
    <w:multiLevelType w:val="hybridMultilevel"/>
    <w:tmpl w:val="AA10B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2591CA9"/>
    <w:multiLevelType w:val="multilevel"/>
    <w:tmpl w:val="CD4C98AE"/>
    <w:name w:val="PwCListBullets1"/>
    <w:styleLink w:val="PwCListBullets1"/>
    <w:lvl w:ilvl="0">
      <w:start w:val="1"/>
      <w:numFmt w:val="bullet"/>
      <w:pStyle w:val="Punktlista"/>
      <w:lvlText w:val=""/>
      <w:lvlJc w:val="left"/>
      <w:pPr>
        <w:tabs>
          <w:tab w:val="num" w:pos="567"/>
        </w:tabs>
        <w:ind w:left="567" w:hanging="567"/>
      </w:pPr>
      <w:rPr>
        <w:rFonts w:ascii="Symbol" w:hAnsi="Symbol" w:hint="default"/>
      </w:rPr>
    </w:lvl>
    <w:lvl w:ilvl="1">
      <w:start w:val="1"/>
      <w:numFmt w:val="bullet"/>
      <w:pStyle w:val="Punktlista2"/>
      <w:lvlText w:val=""/>
      <w:lvlJc w:val="left"/>
      <w:pPr>
        <w:tabs>
          <w:tab w:val="num" w:pos="1134"/>
        </w:tabs>
        <w:ind w:left="1134" w:hanging="567"/>
      </w:pPr>
      <w:rPr>
        <w:rFonts w:ascii="Symbol" w:hAnsi="Symbol" w:hint="default"/>
      </w:rPr>
    </w:lvl>
    <w:lvl w:ilvl="2">
      <w:start w:val="1"/>
      <w:numFmt w:val="bullet"/>
      <w:pStyle w:val="Punktlista3"/>
      <w:lvlText w:val="◦"/>
      <w:lvlJc w:val="left"/>
      <w:pPr>
        <w:tabs>
          <w:tab w:val="num" w:pos="1701"/>
        </w:tabs>
        <w:ind w:left="1701" w:hanging="567"/>
      </w:pPr>
      <w:rPr>
        <w:rFonts w:ascii="Georgia" w:hAnsi="Georgia" w:hint="default"/>
        <w:b/>
      </w:rPr>
    </w:lvl>
    <w:lvl w:ilvl="3">
      <w:start w:val="1"/>
      <w:numFmt w:val="bullet"/>
      <w:pStyle w:val="Punktlista4"/>
      <w:lvlText w:val=""/>
      <w:lvlJc w:val="left"/>
      <w:pPr>
        <w:tabs>
          <w:tab w:val="num" w:pos="2268"/>
        </w:tabs>
        <w:ind w:left="2268" w:hanging="567"/>
      </w:pPr>
      <w:rPr>
        <w:rFonts w:ascii="Symbol" w:hAnsi="Symbol" w:hint="default"/>
      </w:rPr>
    </w:lvl>
    <w:lvl w:ilvl="4">
      <w:start w:val="1"/>
      <w:numFmt w:val="bullet"/>
      <w:pStyle w:val="Punktlista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9" w15:restartNumberingAfterBreak="0">
    <w:nsid w:val="75551BB6"/>
    <w:multiLevelType w:val="hybridMultilevel"/>
    <w:tmpl w:val="87CAC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79974602">
    <w:abstractNumId w:val="18"/>
  </w:num>
  <w:num w:numId="2" w16cid:durableId="783888787">
    <w:abstractNumId w:val="0"/>
  </w:num>
  <w:num w:numId="3" w16cid:durableId="1491796251">
    <w:abstractNumId w:val="9"/>
  </w:num>
  <w:num w:numId="4" w16cid:durableId="1435899053">
    <w:abstractNumId w:val="4"/>
  </w:num>
  <w:num w:numId="5" w16cid:durableId="732853342">
    <w:abstractNumId w:val="13"/>
  </w:num>
  <w:num w:numId="6" w16cid:durableId="56709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276110">
    <w:abstractNumId w:val="12"/>
  </w:num>
  <w:num w:numId="8" w16cid:durableId="789133882">
    <w:abstractNumId w:val="1"/>
  </w:num>
  <w:num w:numId="9" w16cid:durableId="149375164">
    <w:abstractNumId w:val="7"/>
  </w:num>
  <w:num w:numId="10" w16cid:durableId="677195583">
    <w:abstractNumId w:val="16"/>
  </w:num>
  <w:num w:numId="11" w16cid:durableId="953055012">
    <w:abstractNumId w:val="5"/>
  </w:num>
  <w:num w:numId="12" w16cid:durableId="2124306293">
    <w:abstractNumId w:val="6"/>
  </w:num>
  <w:num w:numId="13" w16cid:durableId="1920283776">
    <w:abstractNumId w:val="11"/>
  </w:num>
  <w:num w:numId="14" w16cid:durableId="1441948517">
    <w:abstractNumId w:val="8"/>
  </w:num>
  <w:num w:numId="15" w16cid:durableId="961350686">
    <w:abstractNumId w:val="15"/>
  </w:num>
  <w:num w:numId="16" w16cid:durableId="1185635523">
    <w:abstractNumId w:val="19"/>
  </w:num>
  <w:num w:numId="17" w16cid:durableId="635795533">
    <w:abstractNumId w:val="14"/>
  </w:num>
  <w:num w:numId="18" w16cid:durableId="806968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2399676">
    <w:abstractNumId w:val="17"/>
  </w:num>
  <w:num w:numId="20" w16cid:durableId="993266672">
    <w:abstractNumId w:val="10"/>
  </w:num>
  <w:num w:numId="21" w16cid:durableId="190540567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00"/>
  <w:drawingGridVerticalSpacing w:val="873"/>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07"/>
    <w:rsid w:val="000012F1"/>
    <w:rsid w:val="00001AAE"/>
    <w:rsid w:val="00001BF9"/>
    <w:rsid w:val="00002594"/>
    <w:rsid w:val="00002BB4"/>
    <w:rsid w:val="00002DB8"/>
    <w:rsid w:val="0000716E"/>
    <w:rsid w:val="000077EC"/>
    <w:rsid w:val="000142DA"/>
    <w:rsid w:val="00014F35"/>
    <w:rsid w:val="00015881"/>
    <w:rsid w:val="00016474"/>
    <w:rsid w:val="000169C0"/>
    <w:rsid w:val="000176BB"/>
    <w:rsid w:val="00022A86"/>
    <w:rsid w:val="000234FC"/>
    <w:rsid w:val="00023A21"/>
    <w:rsid w:val="0002672B"/>
    <w:rsid w:val="0002787E"/>
    <w:rsid w:val="00027FAA"/>
    <w:rsid w:val="0003002E"/>
    <w:rsid w:val="000313DB"/>
    <w:rsid w:val="00031670"/>
    <w:rsid w:val="00031898"/>
    <w:rsid w:val="00031EC3"/>
    <w:rsid w:val="000337E4"/>
    <w:rsid w:val="00033941"/>
    <w:rsid w:val="0003399E"/>
    <w:rsid w:val="00034E04"/>
    <w:rsid w:val="0003581B"/>
    <w:rsid w:val="00036681"/>
    <w:rsid w:val="00041C8E"/>
    <w:rsid w:val="00041DB9"/>
    <w:rsid w:val="00042095"/>
    <w:rsid w:val="000426A4"/>
    <w:rsid w:val="00043899"/>
    <w:rsid w:val="00044F88"/>
    <w:rsid w:val="000456E8"/>
    <w:rsid w:val="000458CD"/>
    <w:rsid w:val="000458D3"/>
    <w:rsid w:val="00047C29"/>
    <w:rsid w:val="000505CF"/>
    <w:rsid w:val="00051D22"/>
    <w:rsid w:val="00053022"/>
    <w:rsid w:val="00056F2E"/>
    <w:rsid w:val="0005758B"/>
    <w:rsid w:val="00057963"/>
    <w:rsid w:val="0006118F"/>
    <w:rsid w:val="00061602"/>
    <w:rsid w:val="00063B91"/>
    <w:rsid w:val="000649E0"/>
    <w:rsid w:val="0006576A"/>
    <w:rsid w:val="00067B74"/>
    <w:rsid w:val="00070D2A"/>
    <w:rsid w:val="000713F0"/>
    <w:rsid w:val="00071C31"/>
    <w:rsid w:val="00071C83"/>
    <w:rsid w:val="00072537"/>
    <w:rsid w:val="00072D90"/>
    <w:rsid w:val="00074704"/>
    <w:rsid w:val="00074B1A"/>
    <w:rsid w:val="00074CFB"/>
    <w:rsid w:val="00075989"/>
    <w:rsid w:val="00075BB2"/>
    <w:rsid w:val="000770B4"/>
    <w:rsid w:val="00080A4B"/>
    <w:rsid w:val="000840E3"/>
    <w:rsid w:val="00086776"/>
    <w:rsid w:val="000872C8"/>
    <w:rsid w:val="00093240"/>
    <w:rsid w:val="00094D14"/>
    <w:rsid w:val="00095675"/>
    <w:rsid w:val="0009644B"/>
    <w:rsid w:val="0009756D"/>
    <w:rsid w:val="0009771C"/>
    <w:rsid w:val="000A0F16"/>
    <w:rsid w:val="000A41A8"/>
    <w:rsid w:val="000A595C"/>
    <w:rsid w:val="000A6B0A"/>
    <w:rsid w:val="000B1144"/>
    <w:rsid w:val="000B160D"/>
    <w:rsid w:val="000B242E"/>
    <w:rsid w:val="000B37C3"/>
    <w:rsid w:val="000B4243"/>
    <w:rsid w:val="000B55B2"/>
    <w:rsid w:val="000B6CA5"/>
    <w:rsid w:val="000B71E5"/>
    <w:rsid w:val="000C248C"/>
    <w:rsid w:val="000C2DF2"/>
    <w:rsid w:val="000C484E"/>
    <w:rsid w:val="000C5FFE"/>
    <w:rsid w:val="000C6369"/>
    <w:rsid w:val="000D069D"/>
    <w:rsid w:val="000D0C45"/>
    <w:rsid w:val="000D1584"/>
    <w:rsid w:val="000D180D"/>
    <w:rsid w:val="000D429C"/>
    <w:rsid w:val="000D6E2F"/>
    <w:rsid w:val="000D76EF"/>
    <w:rsid w:val="000D7F8A"/>
    <w:rsid w:val="000E233E"/>
    <w:rsid w:val="000E237E"/>
    <w:rsid w:val="000E2BF4"/>
    <w:rsid w:val="000E3CB2"/>
    <w:rsid w:val="000E41BC"/>
    <w:rsid w:val="000E5A30"/>
    <w:rsid w:val="000E61C8"/>
    <w:rsid w:val="000E786A"/>
    <w:rsid w:val="000F0516"/>
    <w:rsid w:val="000F0BBB"/>
    <w:rsid w:val="000F1765"/>
    <w:rsid w:val="000F2DAC"/>
    <w:rsid w:val="000F425D"/>
    <w:rsid w:val="000F6AD2"/>
    <w:rsid w:val="00101362"/>
    <w:rsid w:val="00101C71"/>
    <w:rsid w:val="00102182"/>
    <w:rsid w:val="001023AC"/>
    <w:rsid w:val="00103874"/>
    <w:rsid w:val="001050C9"/>
    <w:rsid w:val="001072E1"/>
    <w:rsid w:val="00112A04"/>
    <w:rsid w:val="00112AFE"/>
    <w:rsid w:val="00114CF6"/>
    <w:rsid w:val="0011510A"/>
    <w:rsid w:val="00116178"/>
    <w:rsid w:val="00116D6F"/>
    <w:rsid w:val="00120427"/>
    <w:rsid w:val="00121718"/>
    <w:rsid w:val="00121979"/>
    <w:rsid w:val="00124676"/>
    <w:rsid w:val="001246AC"/>
    <w:rsid w:val="00126ED2"/>
    <w:rsid w:val="001270DF"/>
    <w:rsid w:val="001278E1"/>
    <w:rsid w:val="001278F8"/>
    <w:rsid w:val="00127B9F"/>
    <w:rsid w:val="00130CE9"/>
    <w:rsid w:val="00130FC4"/>
    <w:rsid w:val="00131865"/>
    <w:rsid w:val="00132FFC"/>
    <w:rsid w:val="001340B2"/>
    <w:rsid w:val="001354B8"/>
    <w:rsid w:val="00136E08"/>
    <w:rsid w:val="00137C41"/>
    <w:rsid w:val="001411CE"/>
    <w:rsid w:val="0014214A"/>
    <w:rsid w:val="0014238E"/>
    <w:rsid w:val="00142A80"/>
    <w:rsid w:val="00143B76"/>
    <w:rsid w:val="00144AD9"/>
    <w:rsid w:val="00146728"/>
    <w:rsid w:val="00150082"/>
    <w:rsid w:val="001500BE"/>
    <w:rsid w:val="001503F5"/>
    <w:rsid w:val="001528E2"/>
    <w:rsid w:val="00153463"/>
    <w:rsid w:val="0015696E"/>
    <w:rsid w:val="00156D7C"/>
    <w:rsid w:val="001572A9"/>
    <w:rsid w:val="00157D8C"/>
    <w:rsid w:val="00157F56"/>
    <w:rsid w:val="00160670"/>
    <w:rsid w:val="001610EF"/>
    <w:rsid w:val="00161944"/>
    <w:rsid w:val="001630DB"/>
    <w:rsid w:val="00163DAF"/>
    <w:rsid w:val="00164509"/>
    <w:rsid w:val="001672AA"/>
    <w:rsid w:val="001700D5"/>
    <w:rsid w:val="00170FC9"/>
    <w:rsid w:val="00172556"/>
    <w:rsid w:val="00173497"/>
    <w:rsid w:val="00173509"/>
    <w:rsid w:val="0017582D"/>
    <w:rsid w:val="00176A43"/>
    <w:rsid w:val="00177923"/>
    <w:rsid w:val="001806D3"/>
    <w:rsid w:val="00180D21"/>
    <w:rsid w:val="0018395D"/>
    <w:rsid w:val="0018460C"/>
    <w:rsid w:val="00185F5E"/>
    <w:rsid w:val="00186A51"/>
    <w:rsid w:val="00191E64"/>
    <w:rsid w:val="00192DD2"/>
    <w:rsid w:val="00192F2B"/>
    <w:rsid w:val="00194F58"/>
    <w:rsid w:val="00196F9F"/>
    <w:rsid w:val="00197139"/>
    <w:rsid w:val="00197293"/>
    <w:rsid w:val="001A1398"/>
    <w:rsid w:val="001A5EB3"/>
    <w:rsid w:val="001A7024"/>
    <w:rsid w:val="001A75A1"/>
    <w:rsid w:val="001B0C70"/>
    <w:rsid w:val="001B426D"/>
    <w:rsid w:val="001B4E08"/>
    <w:rsid w:val="001B5AB2"/>
    <w:rsid w:val="001C04ED"/>
    <w:rsid w:val="001C071C"/>
    <w:rsid w:val="001C0BAC"/>
    <w:rsid w:val="001C18AE"/>
    <w:rsid w:val="001C25BC"/>
    <w:rsid w:val="001C30B8"/>
    <w:rsid w:val="001C4315"/>
    <w:rsid w:val="001C6E19"/>
    <w:rsid w:val="001D18DB"/>
    <w:rsid w:val="001D2D96"/>
    <w:rsid w:val="001D3182"/>
    <w:rsid w:val="001D3A39"/>
    <w:rsid w:val="001D3F2B"/>
    <w:rsid w:val="001D4825"/>
    <w:rsid w:val="001D50F9"/>
    <w:rsid w:val="001D72B2"/>
    <w:rsid w:val="001E59D7"/>
    <w:rsid w:val="001E74A0"/>
    <w:rsid w:val="001E752B"/>
    <w:rsid w:val="001F0B13"/>
    <w:rsid w:val="001F5517"/>
    <w:rsid w:val="001F73C3"/>
    <w:rsid w:val="002011CB"/>
    <w:rsid w:val="00202256"/>
    <w:rsid w:val="002022F5"/>
    <w:rsid w:val="00202EC5"/>
    <w:rsid w:val="00203A28"/>
    <w:rsid w:val="00206420"/>
    <w:rsid w:val="00207766"/>
    <w:rsid w:val="00210778"/>
    <w:rsid w:val="00210AB3"/>
    <w:rsid w:val="00215065"/>
    <w:rsid w:val="0021766E"/>
    <w:rsid w:val="00221AD3"/>
    <w:rsid w:val="00224B04"/>
    <w:rsid w:val="0022582B"/>
    <w:rsid w:val="002275E0"/>
    <w:rsid w:val="002320CA"/>
    <w:rsid w:val="00232AA7"/>
    <w:rsid w:val="00233949"/>
    <w:rsid w:val="00233CB2"/>
    <w:rsid w:val="00235B36"/>
    <w:rsid w:val="00236C10"/>
    <w:rsid w:val="00240761"/>
    <w:rsid w:val="00240FFE"/>
    <w:rsid w:val="00242281"/>
    <w:rsid w:val="00243802"/>
    <w:rsid w:val="0024404D"/>
    <w:rsid w:val="002444CF"/>
    <w:rsid w:val="00244ED7"/>
    <w:rsid w:val="00245F2D"/>
    <w:rsid w:val="00246459"/>
    <w:rsid w:val="002467D4"/>
    <w:rsid w:val="002529CA"/>
    <w:rsid w:val="002535AE"/>
    <w:rsid w:val="002609AD"/>
    <w:rsid w:val="00260CEF"/>
    <w:rsid w:val="00261053"/>
    <w:rsid w:val="002618F2"/>
    <w:rsid w:val="00261FD8"/>
    <w:rsid w:val="00264F87"/>
    <w:rsid w:val="00270B41"/>
    <w:rsid w:val="00270DB8"/>
    <w:rsid w:val="0027370C"/>
    <w:rsid w:val="00274D52"/>
    <w:rsid w:val="00274FF1"/>
    <w:rsid w:val="00280734"/>
    <w:rsid w:val="00282344"/>
    <w:rsid w:val="00282B38"/>
    <w:rsid w:val="00283E1B"/>
    <w:rsid w:val="00284C82"/>
    <w:rsid w:val="0028535E"/>
    <w:rsid w:val="002859C5"/>
    <w:rsid w:val="002873DB"/>
    <w:rsid w:val="00287B3E"/>
    <w:rsid w:val="00290115"/>
    <w:rsid w:val="00290AE0"/>
    <w:rsid w:val="002928F8"/>
    <w:rsid w:val="00292AC4"/>
    <w:rsid w:val="00294E6C"/>
    <w:rsid w:val="002951A2"/>
    <w:rsid w:val="0029650E"/>
    <w:rsid w:val="002969EB"/>
    <w:rsid w:val="00296B77"/>
    <w:rsid w:val="0029735A"/>
    <w:rsid w:val="00297ADF"/>
    <w:rsid w:val="002A0047"/>
    <w:rsid w:val="002A04C8"/>
    <w:rsid w:val="002A0D6D"/>
    <w:rsid w:val="002A3221"/>
    <w:rsid w:val="002A3F05"/>
    <w:rsid w:val="002A512F"/>
    <w:rsid w:val="002A7EF5"/>
    <w:rsid w:val="002B098E"/>
    <w:rsid w:val="002B15D0"/>
    <w:rsid w:val="002B63DF"/>
    <w:rsid w:val="002B660C"/>
    <w:rsid w:val="002C14AC"/>
    <w:rsid w:val="002C2146"/>
    <w:rsid w:val="002C21AB"/>
    <w:rsid w:val="002C2207"/>
    <w:rsid w:val="002C5EA9"/>
    <w:rsid w:val="002C6DC7"/>
    <w:rsid w:val="002D0014"/>
    <w:rsid w:val="002D0F45"/>
    <w:rsid w:val="002D17DD"/>
    <w:rsid w:val="002D19FE"/>
    <w:rsid w:val="002D1C12"/>
    <w:rsid w:val="002D3A83"/>
    <w:rsid w:val="002D43D4"/>
    <w:rsid w:val="002D6217"/>
    <w:rsid w:val="002D6918"/>
    <w:rsid w:val="002D6BDD"/>
    <w:rsid w:val="002D6F48"/>
    <w:rsid w:val="002D7DB4"/>
    <w:rsid w:val="002E0D5E"/>
    <w:rsid w:val="002E1625"/>
    <w:rsid w:val="002E3153"/>
    <w:rsid w:val="002E60E3"/>
    <w:rsid w:val="002E6B79"/>
    <w:rsid w:val="002E6E56"/>
    <w:rsid w:val="002F0081"/>
    <w:rsid w:val="002F0F33"/>
    <w:rsid w:val="002F14A0"/>
    <w:rsid w:val="002F2582"/>
    <w:rsid w:val="002F39BF"/>
    <w:rsid w:val="002F5EE5"/>
    <w:rsid w:val="002F639D"/>
    <w:rsid w:val="002F7392"/>
    <w:rsid w:val="002F7D73"/>
    <w:rsid w:val="00303218"/>
    <w:rsid w:val="00303F69"/>
    <w:rsid w:val="0030532E"/>
    <w:rsid w:val="00305F5C"/>
    <w:rsid w:val="0030602C"/>
    <w:rsid w:val="0030613A"/>
    <w:rsid w:val="003073E5"/>
    <w:rsid w:val="00311289"/>
    <w:rsid w:val="003127C2"/>
    <w:rsid w:val="00313AB8"/>
    <w:rsid w:val="00313DE6"/>
    <w:rsid w:val="00315041"/>
    <w:rsid w:val="003156D6"/>
    <w:rsid w:val="00315AB5"/>
    <w:rsid w:val="003165FD"/>
    <w:rsid w:val="0031686C"/>
    <w:rsid w:val="00317DAB"/>
    <w:rsid w:val="00320FE4"/>
    <w:rsid w:val="00321276"/>
    <w:rsid w:val="003216F0"/>
    <w:rsid w:val="00321E27"/>
    <w:rsid w:val="00324D7A"/>
    <w:rsid w:val="003253A1"/>
    <w:rsid w:val="003313DE"/>
    <w:rsid w:val="00337C38"/>
    <w:rsid w:val="00341423"/>
    <w:rsid w:val="00341BF1"/>
    <w:rsid w:val="0034292A"/>
    <w:rsid w:val="0034313C"/>
    <w:rsid w:val="0034377E"/>
    <w:rsid w:val="003440FA"/>
    <w:rsid w:val="00344C5C"/>
    <w:rsid w:val="00344CE0"/>
    <w:rsid w:val="00350C23"/>
    <w:rsid w:val="00352E7D"/>
    <w:rsid w:val="00355D43"/>
    <w:rsid w:val="003576DC"/>
    <w:rsid w:val="00361691"/>
    <w:rsid w:val="003624BD"/>
    <w:rsid w:val="003627D1"/>
    <w:rsid w:val="00363DA4"/>
    <w:rsid w:val="00366C85"/>
    <w:rsid w:val="00366D71"/>
    <w:rsid w:val="00367651"/>
    <w:rsid w:val="00371BB4"/>
    <w:rsid w:val="00372372"/>
    <w:rsid w:val="00373145"/>
    <w:rsid w:val="003758C5"/>
    <w:rsid w:val="00375AD8"/>
    <w:rsid w:val="00375DDA"/>
    <w:rsid w:val="00377A02"/>
    <w:rsid w:val="00381880"/>
    <w:rsid w:val="00381D12"/>
    <w:rsid w:val="0038216D"/>
    <w:rsid w:val="00382406"/>
    <w:rsid w:val="0038262C"/>
    <w:rsid w:val="00383F10"/>
    <w:rsid w:val="00385BD9"/>
    <w:rsid w:val="00394D49"/>
    <w:rsid w:val="0039655D"/>
    <w:rsid w:val="003A1FFD"/>
    <w:rsid w:val="003A259C"/>
    <w:rsid w:val="003A2862"/>
    <w:rsid w:val="003A3180"/>
    <w:rsid w:val="003A4A9B"/>
    <w:rsid w:val="003A698C"/>
    <w:rsid w:val="003A70EA"/>
    <w:rsid w:val="003A73D8"/>
    <w:rsid w:val="003B0A4E"/>
    <w:rsid w:val="003B1A09"/>
    <w:rsid w:val="003B28CE"/>
    <w:rsid w:val="003B37A1"/>
    <w:rsid w:val="003B381D"/>
    <w:rsid w:val="003B3E76"/>
    <w:rsid w:val="003B5698"/>
    <w:rsid w:val="003B6B80"/>
    <w:rsid w:val="003C1446"/>
    <w:rsid w:val="003C4AC2"/>
    <w:rsid w:val="003C6E86"/>
    <w:rsid w:val="003C7CE4"/>
    <w:rsid w:val="003C7D69"/>
    <w:rsid w:val="003D1AB6"/>
    <w:rsid w:val="003D2AC2"/>
    <w:rsid w:val="003D361E"/>
    <w:rsid w:val="003D3ADA"/>
    <w:rsid w:val="003D459B"/>
    <w:rsid w:val="003D476A"/>
    <w:rsid w:val="003D48FE"/>
    <w:rsid w:val="003D49D5"/>
    <w:rsid w:val="003D4E9B"/>
    <w:rsid w:val="003D6B7F"/>
    <w:rsid w:val="003D7839"/>
    <w:rsid w:val="003D7FDD"/>
    <w:rsid w:val="003E064D"/>
    <w:rsid w:val="003E1294"/>
    <w:rsid w:val="003E43F4"/>
    <w:rsid w:val="003E6351"/>
    <w:rsid w:val="003E65BA"/>
    <w:rsid w:val="003E702D"/>
    <w:rsid w:val="003E76EB"/>
    <w:rsid w:val="003E7BC1"/>
    <w:rsid w:val="003F0218"/>
    <w:rsid w:val="003F4A5B"/>
    <w:rsid w:val="003F7678"/>
    <w:rsid w:val="003F7D11"/>
    <w:rsid w:val="0040060A"/>
    <w:rsid w:val="00401662"/>
    <w:rsid w:val="0040772D"/>
    <w:rsid w:val="00411658"/>
    <w:rsid w:val="00412958"/>
    <w:rsid w:val="004129B6"/>
    <w:rsid w:val="00413AB9"/>
    <w:rsid w:val="0041642B"/>
    <w:rsid w:val="004203A4"/>
    <w:rsid w:val="0042104D"/>
    <w:rsid w:val="00421137"/>
    <w:rsid w:val="0042136C"/>
    <w:rsid w:val="004279E2"/>
    <w:rsid w:val="00427C56"/>
    <w:rsid w:val="00432C3F"/>
    <w:rsid w:val="00433356"/>
    <w:rsid w:val="00434177"/>
    <w:rsid w:val="00435F8A"/>
    <w:rsid w:val="00437843"/>
    <w:rsid w:val="00442D39"/>
    <w:rsid w:val="004458CB"/>
    <w:rsid w:val="004459D0"/>
    <w:rsid w:val="00446653"/>
    <w:rsid w:val="00446920"/>
    <w:rsid w:val="00446E03"/>
    <w:rsid w:val="00446F74"/>
    <w:rsid w:val="004473CC"/>
    <w:rsid w:val="00450723"/>
    <w:rsid w:val="00451523"/>
    <w:rsid w:val="0045164D"/>
    <w:rsid w:val="00451CC3"/>
    <w:rsid w:val="00453DDD"/>
    <w:rsid w:val="004571EA"/>
    <w:rsid w:val="00460B23"/>
    <w:rsid w:val="00461137"/>
    <w:rsid w:val="0046257B"/>
    <w:rsid w:val="00464841"/>
    <w:rsid w:val="00465183"/>
    <w:rsid w:val="004656B0"/>
    <w:rsid w:val="00465E7A"/>
    <w:rsid w:val="00467E0C"/>
    <w:rsid w:val="00467FEF"/>
    <w:rsid w:val="00470AFB"/>
    <w:rsid w:val="00471CC3"/>
    <w:rsid w:val="0047301F"/>
    <w:rsid w:val="0047374C"/>
    <w:rsid w:val="00475298"/>
    <w:rsid w:val="00475BE2"/>
    <w:rsid w:val="004764CF"/>
    <w:rsid w:val="00477483"/>
    <w:rsid w:val="00477F01"/>
    <w:rsid w:val="00480337"/>
    <w:rsid w:val="00482CA9"/>
    <w:rsid w:val="0048415E"/>
    <w:rsid w:val="00484BF4"/>
    <w:rsid w:val="00486CC8"/>
    <w:rsid w:val="00487747"/>
    <w:rsid w:val="00487BDE"/>
    <w:rsid w:val="00487DA6"/>
    <w:rsid w:val="004909D0"/>
    <w:rsid w:val="00490A17"/>
    <w:rsid w:val="00491679"/>
    <w:rsid w:val="00491F83"/>
    <w:rsid w:val="00493678"/>
    <w:rsid w:val="004937E7"/>
    <w:rsid w:val="00493CE6"/>
    <w:rsid w:val="00494287"/>
    <w:rsid w:val="00494B12"/>
    <w:rsid w:val="0049646D"/>
    <w:rsid w:val="00497A67"/>
    <w:rsid w:val="004A0A35"/>
    <w:rsid w:val="004A0E3D"/>
    <w:rsid w:val="004A107B"/>
    <w:rsid w:val="004A2A06"/>
    <w:rsid w:val="004A2EB0"/>
    <w:rsid w:val="004A3E90"/>
    <w:rsid w:val="004A7755"/>
    <w:rsid w:val="004A788A"/>
    <w:rsid w:val="004A7A6E"/>
    <w:rsid w:val="004A7C9C"/>
    <w:rsid w:val="004B01E8"/>
    <w:rsid w:val="004B0310"/>
    <w:rsid w:val="004B0BE3"/>
    <w:rsid w:val="004B6A29"/>
    <w:rsid w:val="004C06E9"/>
    <w:rsid w:val="004C0C83"/>
    <w:rsid w:val="004C1338"/>
    <w:rsid w:val="004C195E"/>
    <w:rsid w:val="004C297A"/>
    <w:rsid w:val="004C2BB5"/>
    <w:rsid w:val="004C601C"/>
    <w:rsid w:val="004C69E4"/>
    <w:rsid w:val="004D0E1C"/>
    <w:rsid w:val="004D4D9A"/>
    <w:rsid w:val="004D5F6D"/>
    <w:rsid w:val="004D6091"/>
    <w:rsid w:val="004D6E17"/>
    <w:rsid w:val="004D706A"/>
    <w:rsid w:val="004D724F"/>
    <w:rsid w:val="004D7646"/>
    <w:rsid w:val="004E1476"/>
    <w:rsid w:val="004E25B5"/>
    <w:rsid w:val="004E37A6"/>
    <w:rsid w:val="004E38F3"/>
    <w:rsid w:val="004E5ECA"/>
    <w:rsid w:val="004E6CFF"/>
    <w:rsid w:val="004F0C8A"/>
    <w:rsid w:val="004F1024"/>
    <w:rsid w:val="004F2BBE"/>
    <w:rsid w:val="004F4071"/>
    <w:rsid w:val="004F484B"/>
    <w:rsid w:val="004F4F16"/>
    <w:rsid w:val="004F68B4"/>
    <w:rsid w:val="004F7834"/>
    <w:rsid w:val="004F78E4"/>
    <w:rsid w:val="004F7F85"/>
    <w:rsid w:val="00500CAC"/>
    <w:rsid w:val="005031A1"/>
    <w:rsid w:val="00503CCB"/>
    <w:rsid w:val="005118EF"/>
    <w:rsid w:val="0051324B"/>
    <w:rsid w:val="005137E8"/>
    <w:rsid w:val="00514C10"/>
    <w:rsid w:val="00514D5A"/>
    <w:rsid w:val="00515EE3"/>
    <w:rsid w:val="00516B25"/>
    <w:rsid w:val="00517A51"/>
    <w:rsid w:val="00517B09"/>
    <w:rsid w:val="00517EA1"/>
    <w:rsid w:val="0052066C"/>
    <w:rsid w:val="00523347"/>
    <w:rsid w:val="005235EA"/>
    <w:rsid w:val="00524A77"/>
    <w:rsid w:val="0052540C"/>
    <w:rsid w:val="00525468"/>
    <w:rsid w:val="00526042"/>
    <w:rsid w:val="005262E5"/>
    <w:rsid w:val="0053056C"/>
    <w:rsid w:val="005306DA"/>
    <w:rsid w:val="0053113B"/>
    <w:rsid w:val="005339A4"/>
    <w:rsid w:val="00534614"/>
    <w:rsid w:val="0053593E"/>
    <w:rsid w:val="00536BAF"/>
    <w:rsid w:val="00536D51"/>
    <w:rsid w:val="00540A74"/>
    <w:rsid w:val="005413BE"/>
    <w:rsid w:val="00541E23"/>
    <w:rsid w:val="0054482A"/>
    <w:rsid w:val="00544DCB"/>
    <w:rsid w:val="005451A9"/>
    <w:rsid w:val="005460AB"/>
    <w:rsid w:val="00546E89"/>
    <w:rsid w:val="005511E7"/>
    <w:rsid w:val="00553502"/>
    <w:rsid w:val="005535D4"/>
    <w:rsid w:val="005577E0"/>
    <w:rsid w:val="005619DE"/>
    <w:rsid w:val="00562F75"/>
    <w:rsid w:val="00565130"/>
    <w:rsid w:val="00565B18"/>
    <w:rsid w:val="00567BF9"/>
    <w:rsid w:val="00573311"/>
    <w:rsid w:val="00573D27"/>
    <w:rsid w:val="0057691B"/>
    <w:rsid w:val="00577871"/>
    <w:rsid w:val="00582A10"/>
    <w:rsid w:val="00582BEF"/>
    <w:rsid w:val="00586ED7"/>
    <w:rsid w:val="00587DFF"/>
    <w:rsid w:val="00592FD5"/>
    <w:rsid w:val="00593C68"/>
    <w:rsid w:val="00594EF2"/>
    <w:rsid w:val="00595057"/>
    <w:rsid w:val="005953CD"/>
    <w:rsid w:val="005958E9"/>
    <w:rsid w:val="005975B1"/>
    <w:rsid w:val="005A1032"/>
    <w:rsid w:val="005A1950"/>
    <w:rsid w:val="005A1FAE"/>
    <w:rsid w:val="005A3A67"/>
    <w:rsid w:val="005A3AF9"/>
    <w:rsid w:val="005A45D6"/>
    <w:rsid w:val="005A5269"/>
    <w:rsid w:val="005A6229"/>
    <w:rsid w:val="005A7244"/>
    <w:rsid w:val="005B257B"/>
    <w:rsid w:val="005B260A"/>
    <w:rsid w:val="005B26C8"/>
    <w:rsid w:val="005B6507"/>
    <w:rsid w:val="005B7512"/>
    <w:rsid w:val="005C03E7"/>
    <w:rsid w:val="005C0D54"/>
    <w:rsid w:val="005C2301"/>
    <w:rsid w:val="005C37F9"/>
    <w:rsid w:val="005C3C30"/>
    <w:rsid w:val="005C3DF6"/>
    <w:rsid w:val="005C7249"/>
    <w:rsid w:val="005C7A63"/>
    <w:rsid w:val="005D11D4"/>
    <w:rsid w:val="005D1974"/>
    <w:rsid w:val="005D20FA"/>
    <w:rsid w:val="005D5BDF"/>
    <w:rsid w:val="005D5D52"/>
    <w:rsid w:val="005D7564"/>
    <w:rsid w:val="005D7B35"/>
    <w:rsid w:val="005E0CD3"/>
    <w:rsid w:val="005E122D"/>
    <w:rsid w:val="005E1B46"/>
    <w:rsid w:val="005E211B"/>
    <w:rsid w:val="005E3D73"/>
    <w:rsid w:val="005E5B61"/>
    <w:rsid w:val="005E6DEF"/>
    <w:rsid w:val="005F02A5"/>
    <w:rsid w:val="005F45D9"/>
    <w:rsid w:val="00600921"/>
    <w:rsid w:val="00600F99"/>
    <w:rsid w:val="00601736"/>
    <w:rsid w:val="00601958"/>
    <w:rsid w:val="00602879"/>
    <w:rsid w:val="006030AF"/>
    <w:rsid w:val="00603CE0"/>
    <w:rsid w:val="006060B4"/>
    <w:rsid w:val="006063EE"/>
    <w:rsid w:val="00606E12"/>
    <w:rsid w:val="00607D98"/>
    <w:rsid w:val="0061055F"/>
    <w:rsid w:val="00611BF5"/>
    <w:rsid w:val="00612C2C"/>
    <w:rsid w:val="00612E2D"/>
    <w:rsid w:val="0061560F"/>
    <w:rsid w:val="00615C72"/>
    <w:rsid w:val="00616837"/>
    <w:rsid w:val="00616B9E"/>
    <w:rsid w:val="00616CBC"/>
    <w:rsid w:val="006217C8"/>
    <w:rsid w:val="006234D8"/>
    <w:rsid w:val="00624C3C"/>
    <w:rsid w:val="00626441"/>
    <w:rsid w:val="006269A7"/>
    <w:rsid w:val="00630D3A"/>
    <w:rsid w:val="006331C2"/>
    <w:rsid w:val="006347BE"/>
    <w:rsid w:val="00635A1E"/>
    <w:rsid w:val="0063695C"/>
    <w:rsid w:val="00636E78"/>
    <w:rsid w:val="00637A7F"/>
    <w:rsid w:val="00640046"/>
    <w:rsid w:val="00641856"/>
    <w:rsid w:val="00641A18"/>
    <w:rsid w:val="0064214D"/>
    <w:rsid w:val="0064275B"/>
    <w:rsid w:val="006435C1"/>
    <w:rsid w:val="0064384D"/>
    <w:rsid w:val="00650526"/>
    <w:rsid w:val="00653487"/>
    <w:rsid w:val="00653C84"/>
    <w:rsid w:val="0065538C"/>
    <w:rsid w:val="006558E0"/>
    <w:rsid w:val="00662391"/>
    <w:rsid w:val="00671222"/>
    <w:rsid w:val="00672AE6"/>
    <w:rsid w:val="00672D46"/>
    <w:rsid w:val="00672FC0"/>
    <w:rsid w:val="00674DD4"/>
    <w:rsid w:val="00676F73"/>
    <w:rsid w:val="0067740D"/>
    <w:rsid w:val="006779C2"/>
    <w:rsid w:val="0068032A"/>
    <w:rsid w:val="00680536"/>
    <w:rsid w:val="00685742"/>
    <w:rsid w:val="0069452B"/>
    <w:rsid w:val="006957BC"/>
    <w:rsid w:val="00697156"/>
    <w:rsid w:val="00697E78"/>
    <w:rsid w:val="006A115E"/>
    <w:rsid w:val="006A3178"/>
    <w:rsid w:val="006A3C8F"/>
    <w:rsid w:val="006A7A04"/>
    <w:rsid w:val="006B1E16"/>
    <w:rsid w:val="006B2A9F"/>
    <w:rsid w:val="006B47A4"/>
    <w:rsid w:val="006B4CEF"/>
    <w:rsid w:val="006B500A"/>
    <w:rsid w:val="006B5E17"/>
    <w:rsid w:val="006B5EBC"/>
    <w:rsid w:val="006B64C6"/>
    <w:rsid w:val="006C02AD"/>
    <w:rsid w:val="006C174A"/>
    <w:rsid w:val="006C2C21"/>
    <w:rsid w:val="006C41E6"/>
    <w:rsid w:val="006C4A07"/>
    <w:rsid w:val="006C4AC7"/>
    <w:rsid w:val="006C4E36"/>
    <w:rsid w:val="006C654B"/>
    <w:rsid w:val="006C76EC"/>
    <w:rsid w:val="006D181E"/>
    <w:rsid w:val="006D1A5C"/>
    <w:rsid w:val="006D359B"/>
    <w:rsid w:val="006D37F5"/>
    <w:rsid w:val="006D5904"/>
    <w:rsid w:val="006E2280"/>
    <w:rsid w:val="006E4035"/>
    <w:rsid w:val="006E46EC"/>
    <w:rsid w:val="006E495F"/>
    <w:rsid w:val="006E4BB2"/>
    <w:rsid w:val="006E5688"/>
    <w:rsid w:val="006E6A2E"/>
    <w:rsid w:val="006F14B5"/>
    <w:rsid w:val="006F3427"/>
    <w:rsid w:val="006F391A"/>
    <w:rsid w:val="006F49D5"/>
    <w:rsid w:val="006F4FAD"/>
    <w:rsid w:val="006F50B7"/>
    <w:rsid w:val="006F605A"/>
    <w:rsid w:val="006F62BF"/>
    <w:rsid w:val="006F69E3"/>
    <w:rsid w:val="00700777"/>
    <w:rsid w:val="00700BCA"/>
    <w:rsid w:val="00702F87"/>
    <w:rsid w:val="0070317B"/>
    <w:rsid w:val="007036D6"/>
    <w:rsid w:val="007038EA"/>
    <w:rsid w:val="007038F0"/>
    <w:rsid w:val="00704074"/>
    <w:rsid w:val="00704D6A"/>
    <w:rsid w:val="00706032"/>
    <w:rsid w:val="00706C31"/>
    <w:rsid w:val="007070BF"/>
    <w:rsid w:val="0070720E"/>
    <w:rsid w:val="0071182E"/>
    <w:rsid w:val="007124D0"/>
    <w:rsid w:val="007149CE"/>
    <w:rsid w:val="00716180"/>
    <w:rsid w:val="00716A2C"/>
    <w:rsid w:val="00717633"/>
    <w:rsid w:val="007224E6"/>
    <w:rsid w:val="00723125"/>
    <w:rsid w:val="00723933"/>
    <w:rsid w:val="007240B5"/>
    <w:rsid w:val="00725FF1"/>
    <w:rsid w:val="00730351"/>
    <w:rsid w:val="00730FD0"/>
    <w:rsid w:val="00731F53"/>
    <w:rsid w:val="007329B7"/>
    <w:rsid w:val="00734BE7"/>
    <w:rsid w:val="00735166"/>
    <w:rsid w:val="00735F47"/>
    <w:rsid w:val="007368BC"/>
    <w:rsid w:val="00736BDC"/>
    <w:rsid w:val="007375FB"/>
    <w:rsid w:val="00742303"/>
    <w:rsid w:val="0074282D"/>
    <w:rsid w:val="00745F94"/>
    <w:rsid w:val="00746FAA"/>
    <w:rsid w:val="007479D0"/>
    <w:rsid w:val="00751184"/>
    <w:rsid w:val="00753D1B"/>
    <w:rsid w:val="0075534F"/>
    <w:rsid w:val="00755801"/>
    <w:rsid w:val="00756C49"/>
    <w:rsid w:val="0075711E"/>
    <w:rsid w:val="00761B5C"/>
    <w:rsid w:val="00761CDE"/>
    <w:rsid w:val="00761DCC"/>
    <w:rsid w:val="00763B0E"/>
    <w:rsid w:val="00764945"/>
    <w:rsid w:val="00765AF9"/>
    <w:rsid w:val="00767A80"/>
    <w:rsid w:val="00772336"/>
    <w:rsid w:val="00774464"/>
    <w:rsid w:val="0077556F"/>
    <w:rsid w:val="0077679D"/>
    <w:rsid w:val="007770FB"/>
    <w:rsid w:val="00777DBF"/>
    <w:rsid w:val="007806E9"/>
    <w:rsid w:val="00782A43"/>
    <w:rsid w:val="00782B25"/>
    <w:rsid w:val="007834B5"/>
    <w:rsid w:val="00785A5F"/>
    <w:rsid w:val="00786CD0"/>
    <w:rsid w:val="00790E87"/>
    <w:rsid w:val="007910C3"/>
    <w:rsid w:val="00792636"/>
    <w:rsid w:val="007940B7"/>
    <w:rsid w:val="007941AF"/>
    <w:rsid w:val="00795041"/>
    <w:rsid w:val="007964D9"/>
    <w:rsid w:val="00796E22"/>
    <w:rsid w:val="007A0966"/>
    <w:rsid w:val="007A3A19"/>
    <w:rsid w:val="007A417B"/>
    <w:rsid w:val="007A4590"/>
    <w:rsid w:val="007A4D57"/>
    <w:rsid w:val="007A4DA8"/>
    <w:rsid w:val="007A5E74"/>
    <w:rsid w:val="007A670D"/>
    <w:rsid w:val="007A7E94"/>
    <w:rsid w:val="007B0599"/>
    <w:rsid w:val="007B0B91"/>
    <w:rsid w:val="007B16BC"/>
    <w:rsid w:val="007B4ADA"/>
    <w:rsid w:val="007B530E"/>
    <w:rsid w:val="007B6A6E"/>
    <w:rsid w:val="007B788E"/>
    <w:rsid w:val="007C06EA"/>
    <w:rsid w:val="007C0FAB"/>
    <w:rsid w:val="007C1466"/>
    <w:rsid w:val="007C392F"/>
    <w:rsid w:val="007C5FC8"/>
    <w:rsid w:val="007C7EBB"/>
    <w:rsid w:val="007D0129"/>
    <w:rsid w:val="007D01B9"/>
    <w:rsid w:val="007D2A80"/>
    <w:rsid w:val="007D3805"/>
    <w:rsid w:val="007D6E30"/>
    <w:rsid w:val="007E0B74"/>
    <w:rsid w:val="007E1150"/>
    <w:rsid w:val="007E1DE1"/>
    <w:rsid w:val="007E2575"/>
    <w:rsid w:val="007E463A"/>
    <w:rsid w:val="007E489D"/>
    <w:rsid w:val="007E6174"/>
    <w:rsid w:val="007E71C3"/>
    <w:rsid w:val="007E78F7"/>
    <w:rsid w:val="007E7D86"/>
    <w:rsid w:val="007E7E30"/>
    <w:rsid w:val="007F06BE"/>
    <w:rsid w:val="007F1029"/>
    <w:rsid w:val="007F5458"/>
    <w:rsid w:val="00800608"/>
    <w:rsid w:val="00801383"/>
    <w:rsid w:val="00802D79"/>
    <w:rsid w:val="00803709"/>
    <w:rsid w:val="00803D97"/>
    <w:rsid w:val="008069BC"/>
    <w:rsid w:val="00806C22"/>
    <w:rsid w:val="00810806"/>
    <w:rsid w:val="00810F3E"/>
    <w:rsid w:val="00814C1D"/>
    <w:rsid w:val="00814EF0"/>
    <w:rsid w:val="008155EC"/>
    <w:rsid w:val="00817243"/>
    <w:rsid w:val="0081738A"/>
    <w:rsid w:val="008175ED"/>
    <w:rsid w:val="0082009A"/>
    <w:rsid w:val="00820648"/>
    <w:rsid w:val="00820B1D"/>
    <w:rsid w:val="00821259"/>
    <w:rsid w:val="00821C82"/>
    <w:rsid w:val="008229AC"/>
    <w:rsid w:val="00822AA3"/>
    <w:rsid w:val="008231AF"/>
    <w:rsid w:val="00824FEF"/>
    <w:rsid w:val="00825608"/>
    <w:rsid w:val="008275C6"/>
    <w:rsid w:val="00833E66"/>
    <w:rsid w:val="008344EF"/>
    <w:rsid w:val="00835244"/>
    <w:rsid w:val="00835ADB"/>
    <w:rsid w:val="00835BCE"/>
    <w:rsid w:val="00837AE1"/>
    <w:rsid w:val="00846FF4"/>
    <w:rsid w:val="00847E47"/>
    <w:rsid w:val="0085289D"/>
    <w:rsid w:val="00852ABD"/>
    <w:rsid w:val="00852BDB"/>
    <w:rsid w:val="00854759"/>
    <w:rsid w:val="00856704"/>
    <w:rsid w:val="00860F66"/>
    <w:rsid w:val="00861ED0"/>
    <w:rsid w:val="00863176"/>
    <w:rsid w:val="00864A71"/>
    <w:rsid w:val="00864F5B"/>
    <w:rsid w:val="00865005"/>
    <w:rsid w:val="00866C28"/>
    <w:rsid w:val="00871DF7"/>
    <w:rsid w:val="0087212D"/>
    <w:rsid w:val="008724F2"/>
    <w:rsid w:val="00875547"/>
    <w:rsid w:val="00876901"/>
    <w:rsid w:val="00880159"/>
    <w:rsid w:val="008805B3"/>
    <w:rsid w:val="00880CFA"/>
    <w:rsid w:val="00880DD4"/>
    <w:rsid w:val="00881BE9"/>
    <w:rsid w:val="008820E2"/>
    <w:rsid w:val="00882CCD"/>
    <w:rsid w:val="00883008"/>
    <w:rsid w:val="0088352C"/>
    <w:rsid w:val="00886E2C"/>
    <w:rsid w:val="00886E30"/>
    <w:rsid w:val="00887199"/>
    <w:rsid w:val="00894B6B"/>
    <w:rsid w:val="00894CB5"/>
    <w:rsid w:val="00894D0F"/>
    <w:rsid w:val="00894FDA"/>
    <w:rsid w:val="00897CCE"/>
    <w:rsid w:val="008A175F"/>
    <w:rsid w:val="008A2960"/>
    <w:rsid w:val="008A2A2B"/>
    <w:rsid w:val="008A4360"/>
    <w:rsid w:val="008A4DA8"/>
    <w:rsid w:val="008A57B7"/>
    <w:rsid w:val="008A5F9E"/>
    <w:rsid w:val="008A66BC"/>
    <w:rsid w:val="008A7890"/>
    <w:rsid w:val="008A7D4B"/>
    <w:rsid w:val="008B00D1"/>
    <w:rsid w:val="008B0B68"/>
    <w:rsid w:val="008B1139"/>
    <w:rsid w:val="008B12FA"/>
    <w:rsid w:val="008B21E6"/>
    <w:rsid w:val="008B41A4"/>
    <w:rsid w:val="008B60AE"/>
    <w:rsid w:val="008B6217"/>
    <w:rsid w:val="008B6471"/>
    <w:rsid w:val="008B64FF"/>
    <w:rsid w:val="008B747A"/>
    <w:rsid w:val="008B7D35"/>
    <w:rsid w:val="008C0FA8"/>
    <w:rsid w:val="008C1743"/>
    <w:rsid w:val="008C1E66"/>
    <w:rsid w:val="008C28AB"/>
    <w:rsid w:val="008C5A00"/>
    <w:rsid w:val="008C79B2"/>
    <w:rsid w:val="008C7F18"/>
    <w:rsid w:val="008D0327"/>
    <w:rsid w:val="008D2447"/>
    <w:rsid w:val="008D2915"/>
    <w:rsid w:val="008D35CC"/>
    <w:rsid w:val="008D35F7"/>
    <w:rsid w:val="008D438D"/>
    <w:rsid w:val="008D6275"/>
    <w:rsid w:val="008D6FEA"/>
    <w:rsid w:val="008E1B4A"/>
    <w:rsid w:val="008E2337"/>
    <w:rsid w:val="008E31CC"/>
    <w:rsid w:val="008E3E44"/>
    <w:rsid w:val="008E5FCA"/>
    <w:rsid w:val="008E698E"/>
    <w:rsid w:val="008E77AB"/>
    <w:rsid w:val="008F3261"/>
    <w:rsid w:val="008F5045"/>
    <w:rsid w:val="009003F9"/>
    <w:rsid w:val="009011C0"/>
    <w:rsid w:val="009022DD"/>
    <w:rsid w:val="00902990"/>
    <w:rsid w:val="00904438"/>
    <w:rsid w:val="00904442"/>
    <w:rsid w:val="009057E5"/>
    <w:rsid w:val="00905BD7"/>
    <w:rsid w:val="00906A48"/>
    <w:rsid w:val="00906ED8"/>
    <w:rsid w:val="009103C7"/>
    <w:rsid w:val="009104EB"/>
    <w:rsid w:val="009105AD"/>
    <w:rsid w:val="00910908"/>
    <w:rsid w:val="009124CC"/>
    <w:rsid w:val="00912A10"/>
    <w:rsid w:val="00916147"/>
    <w:rsid w:val="00916917"/>
    <w:rsid w:val="0091691A"/>
    <w:rsid w:val="00917F10"/>
    <w:rsid w:val="00922939"/>
    <w:rsid w:val="00924F4B"/>
    <w:rsid w:val="009252AB"/>
    <w:rsid w:val="00925B85"/>
    <w:rsid w:val="0093051A"/>
    <w:rsid w:val="009324EF"/>
    <w:rsid w:val="00932B20"/>
    <w:rsid w:val="00940E71"/>
    <w:rsid w:val="00941707"/>
    <w:rsid w:val="00943FF9"/>
    <w:rsid w:val="00947068"/>
    <w:rsid w:val="00947640"/>
    <w:rsid w:val="00953A6F"/>
    <w:rsid w:val="00956002"/>
    <w:rsid w:val="0095637C"/>
    <w:rsid w:val="00960AD2"/>
    <w:rsid w:val="00960C4E"/>
    <w:rsid w:val="00961060"/>
    <w:rsid w:val="00961844"/>
    <w:rsid w:val="00962748"/>
    <w:rsid w:val="00963350"/>
    <w:rsid w:val="00963E2B"/>
    <w:rsid w:val="009655FA"/>
    <w:rsid w:val="009658BE"/>
    <w:rsid w:val="009659C6"/>
    <w:rsid w:val="009676D7"/>
    <w:rsid w:val="00967FA8"/>
    <w:rsid w:val="009711A9"/>
    <w:rsid w:val="00971E33"/>
    <w:rsid w:val="009724B8"/>
    <w:rsid w:val="0097271E"/>
    <w:rsid w:val="0097490B"/>
    <w:rsid w:val="00975EF3"/>
    <w:rsid w:val="009769E8"/>
    <w:rsid w:val="0097784F"/>
    <w:rsid w:val="00977E89"/>
    <w:rsid w:val="00980AD6"/>
    <w:rsid w:val="00980F63"/>
    <w:rsid w:val="009815B9"/>
    <w:rsid w:val="00982A00"/>
    <w:rsid w:val="00983F39"/>
    <w:rsid w:val="00983FE1"/>
    <w:rsid w:val="00990953"/>
    <w:rsid w:val="00991672"/>
    <w:rsid w:val="009923CC"/>
    <w:rsid w:val="00992738"/>
    <w:rsid w:val="009934E5"/>
    <w:rsid w:val="00997146"/>
    <w:rsid w:val="00997B57"/>
    <w:rsid w:val="009A0B2C"/>
    <w:rsid w:val="009A17D4"/>
    <w:rsid w:val="009A3C8C"/>
    <w:rsid w:val="009A4648"/>
    <w:rsid w:val="009A5A0F"/>
    <w:rsid w:val="009A6D46"/>
    <w:rsid w:val="009B1637"/>
    <w:rsid w:val="009B1A45"/>
    <w:rsid w:val="009B1BEF"/>
    <w:rsid w:val="009B242C"/>
    <w:rsid w:val="009B282C"/>
    <w:rsid w:val="009B29E6"/>
    <w:rsid w:val="009B32D6"/>
    <w:rsid w:val="009B70C2"/>
    <w:rsid w:val="009B7EFF"/>
    <w:rsid w:val="009C0654"/>
    <w:rsid w:val="009C076B"/>
    <w:rsid w:val="009C118F"/>
    <w:rsid w:val="009C2465"/>
    <w:rsid w:val="009C2780"/>
    <w:rsid w:val="009C2E16"/>
    <w:rsid w:val="009C34C0"/>
    <w:rsid w:val="009C35E5"/>
    <w:rsid w:val="009C391D"/>
    <w:rsid w:val="009C41BF"/>
    <w:rsid w:val="009C5224"/>
    <w:rsid w:val="009C5464"/>
    <w:rsid w:val="009C6EAF"/>
    <w:rsid w:val="009D0F72"/>
    <w:rsid w:val="009D1588"/>
    <w:rsid w:val="009D271E"/>
    <w:rsid w:val="009D3C88"/>
    <w:rsid w:val="009D43C9"/>
    <w:rsid w:val="009D4FEF"/>
    <w:rsid w:val="009D739D"/>
    <w:rsid w:val="009E044E"/>
    <w:rsid w:val="009E1DD5"/>
    <w:rsid w:val="009E3C8B"/>
    <w:rsid w:val="009E5529"/>
    <w:rsid w:val="009E5BF8"/>
    <w:rsid w:val="009E7F94"/>
    <w:rsid w:val="009F0219"/>
    <w:rsid w:val="009F084C"/>
    <w:rsid w:val="009F0861"/>
    <w:rsid w:val="009F1517"/>
    <w:rsid w:val="009F2266"/>
    <w:rsid w:val="009F4F69"/>
    <w:rsid w:val="009F7CCC"/>
    <w:rsid w:val="00A009FB"/>
    <w:rsid w:val="00A028EB"/>
    <w:rsid w:val="00A0292A"/>
    <w:rsid w:val="00A02B1E"/>
    <w:rsid w:val="00A03300"/>
    <w:rsid w:val="00A039A0"/>
    <w:rsid w:val="00A03A0C"/>
    <w:rsid w:val="00A03CC9"/>
    <w:rsid w:val="00A05D69"/>
    <w:rsid w:val="00A06E69"/>
    <w:rsid w:val="00A072CD"/>
    <w:rsid w:val="00A07E02"/>
    <w:rsid w:val="00A10A70"/>
    <w:rsid w:val="00A11E05"/>
    <w:rsid w:val="00A11E3A"/>
    <w:rsid w:val="00A143DA"/>
    <w:rsid w:val="00A16A75"/>
    <w:rsid w:val="00A170BF"/>
    <w:rsid w:val="00A2019F"/>
    <w:rsid w:val="00A21889"/>
    <w:rsid w:val="00A225F0"/>
    <w:rsid w:val="00A22666"/>
    <w:rsid w:val="00A228CE"/>
    <w:rsid w:val="00A23754"/>
    <w:rsid w:val="00A256B5"/>
    <w:rsid w:val="00A279DF"/>
    <w:rsid w:val="00A304C0"/>
    <w:rsid w:val="00A3076E"/>
    <w:rsid w:val="00A31944"/>
    <w:rsid w:val="00A31BA6"/>
    <w:rsid w:val="00A31CBC"/>
    <w:rsid w:val="00A32024"/>
    <w:rsid w:val="00A320DF"/>
    <w:rsid w:val="00A32B58"/>
    <w:rsid w:val="00A32E55"/>
    <w:rsid w:val="00A3484B"/>
    <w:rsid w:val="00A40058"/>
    <w:rsid w:val="00A40EFD"/>
    <w:rsid w:val="00A41318"/>
    <w:rsid w:val="00A43261"/>
    <w:rsid w:val="00A44795"/>
    <w:rsid w:val="00A45BA0"/>
    <w:rsid w:val="00A46597"/>
    <w:rsid w:val="00A4682B"/>
    <w:rsid w:val="00A500BE"/>
    <w:rsid w:val="00A532C5"/>
    <w:rsid w:val="00A5421A"/>
    <w:rsid w:val="00A5423D"/>
    <w:rsid w:val="00A543B0"/>
    <w:rsid w:val="00A55974"/>
    <w:rsid w:val="00A56590"/>
    <w:rsid w:val="00A56902"/>
    <w:rsid w:val="00A56AB2"/>
    <w:rsid w:val="00A56E5F"/>
    <w:rsid w:val="00A57851"/>
    <w:rsid w:val="00A6027F"/>
    <w:rsid w:val="00A620B2"/>
    <w:rsid w:val="00A6439A"/>
    <w:rsid w:val="00A64CCF"/>
    <w:rsid w:val="00A64CD3"/>
    <w:rsid w:val="00A654E5"/>
    <w:rsid w:val="00A668B9"/>
    <w:rsid w:val="00A67BED"/>
    <w:rsid w:val="00A71C72"/>
    <w:rsid w:val="00A7402A"/>
    <w:rsid w:val="00A74FF6"/>
    <w:rsid w:val="00A758DE"/>
    <w:rsid w:val="00A763C8"/>
    <w:rsid w:val="00A76635"/>
    <w:rsid w:val="00A81575"/>
    <w:rsid w:val="00A833E8"/>
    <w:rsid w:val="00A847EA"/>
    <w:rsid w:val="00A853FE"/>
    <w:rsid w:val="00A86E99"/>
    <w:rsid w:val="00A871E3"/>
    <w:rsid w:val="00A87FBC"/>
    <w:rsid w:val="00A909AC"/>
    <w:rsid w:val="00A90D8F"/>
    <w:rsid w:val="00A91D39"/>
    <w:rsid w:val="00A93DA4"/>
    <w:rsid w:val="00A97881"/>
    <w:rsid w:val="00AA1498"/>
    <w:rsid w:val="00AA3911"/>
    <w:rsid w:val="00AA47B2"/>
    <w:rsid w:val="00AA5812"/>
    <w:rsid w:val="00AA58DE"/>
    <w:rsid w:val="00AB1850"/>
    <w:rsid w:val="00AB22B1"/>
    <w:rsid w:val="00AB27DC"/>
    <w:rsid w:val="00AB4931"/>
    <w:rsid w:val="00AB7AE8"/>
    <w:rsid w:val="00AC1E16"/>
    <w:rsid w:val="00AC3A3D"/>
    <w:rsid w:val="00AC4817"/>
    <w:rsid w:val="00AC48BA"/>
    <w:rsid w:val="00AC50A8"/>
    <w:rsid w:val="00AD0587"/>
    <w:rsid w:val="00AD0848"/>
    <w:rsid w:val="00AD0AFE"/>
    <w:rsid w:val="00AD3399"/>
    <w:rsid w:val="00AD5013"/>
    <w:rsid w:val="00AD553A"/>
    <w:rsid w:val="00AD5876"/>
    <w:rsid w:val="00AD62AF"/>
    <w:rsid w:val="00AD68C1"/>
    <w:rsid w:val="00AD7ECB"/>
    <w:rsid w:val="00AE23FE"/>
    <w:rsid w:val="00AE29DF"/>
    <w:rsid w:val="00AE3838"/>
    <w:rsid w:val="00AE5DBB"/>
    <w:rsid w:val="00AE6292"/>
    <w:rsid w:val="00AF0E2F"/>
    <w:rsid w:val="00AF1919"/>
    <w:rsid w:val="00AF4C6C"/>
    <w:rsid w:val="00AF5058"/>
    <w:rsid w:val="00AF6243"/>
    <w:rsid w:val="00AF694E"/>
    <w:rsid w:val="00AF6A7B"/>
    <w:rsid w:val="00AF75E9"/>
    <w:rsid w:val="00B036D7"/>
    <w:rsid w:val="00B03938"/>
    <w:rsid w:val="00B03ACF"/>
    <w:rsid w:val="00B03F82"/>
    <w:rsid w:val="00B0734E"/>
    <w:rsid w:val="00B0749E"/>
    <w:rsid w:val="00B07824"/>
    <w:rsid w:val="00B10631"/>
    <w:rsid w:val="00B10B1B"/>
    <w:rsid w:val="00B1153F"/>
    <w:rsid w:val="00B1200A"/>
    <w:rsid w:val="00B140E8"/>
    <w:rsid w:val="00B14BA5"/>
    <w:rsid w:val="00B16C4B"/>
    <w:rsid w:val="00B228C0"/>
    <w:rsid w:val="00B234E3"/>
    <w:rsid w:val="00B25A2E"/>
    <w:rsid w:val="00B27908"/>
    <w:rsid w:val="00B324B5"/>
    <w:rsid w:val="00B337F7"/>
    <w:rsid w:val="00B35C3C"/>
    <w:rsid w:val="00B3604C"/>
    <w:rsid w:val="00B372C7"/>
    <w:rsid w:val="00B37E6D"/>
    <w:rsid w:val="00B37FF7"/>
    <w:rsid w:val="00B4157D"/>
    <w:rsid w:val="00B433C6"/>
    <w:rsid w:val="00B467F0"/>
    <w:rsid w:val="00B476A0"/>
    <w:rsid w:val="00B477F2"/>
    <w:rsid w:val="00B4788E"/>
    <w:rsid w:val="00B5029D"/>
    <w:rsid w:val="00B51B79"/>
    <w:rsid w:val="00B54BA2"/>
    <w:rsid w:val="00B55D3F"/>
    <w:rsid w:val="00B55FD0"/>
    <w:rsid w:val="00B56366"/>
    <w:rsid w:val="00B56DE5"/>
    <w:rsid w:val="00B602C3"/>
    <w:rsid w:val="00B626D0"/>
    <w:rsid w:val="00B6314F"/>
    <w:rsid w:val="00B64678"/>
    <w:rsid w:val="00B655A3"/>
    <w:rsid w:val="00B66300"/>
    <w:rsid w:val="00B66D2F"/>
    <w:rsid w:val="00B66F9E"/>
    <w:rsid w:val="00B70945"/>
    <w:rsid w:val="00B70A49"/>
    <w:rsid w:val="00B72AC0"/>
    <w:rsid w:val="00B738A5"/>
    <w:rsid w:val="00B75BAB"/>
    <w:rsid w:val="00B7746A"/>
    <w:rsid w:val="00B80EC1"/>
    <w:rsid w:val="00B822C5"/>
    <w:rsid w:val="00B8285B"/>
    <w:rsid w:val="00B82B55"/>
    <w:rsid w:val="00B82B6E"/>
    <w:rsid w:val="00B83FAD"/>
    <w:rsid w:val="00B86782"/>
    <w:rsid w:val="00B908EA"/>
    <w:rsid w:val="00B91425"/>
    <w:rsid w:val="00B91CB9"/>
    <w:rsid w:val="00B922B6"/>
    <w:rsid w:val="00B94131"/>
    <w:rsid w:val="00B94A86"/>
    <w:rsid w:val="00B95EC0"/>
    <w:rsid w:val="00B9687C"/>
    <w:rsid w:val="00BA09BA"/>
    <w:rsid w:val="00BA0E9A"/>
    <w:rsid w:val="00BA3442"/>
    <w:rsid w:val="00BA395C"/>
    <w:rsid w:val="00BA4134"/>
    <w:rsid w:val="00BA47C2"/>
    <w:rsid w:val="00BA5CCA"/>
    <w:rsid w:val="00BA6143"/>
    <w:rsid w:val="00BA6591"/>
    <w:rsid w:val="00BA7ED4"/>
    <w:rsid w:val="00BB14E5"/>
    <w:rsid w:val="00BB287A"/>
    <w:rsid w:val="00BB308E"/>
    <w:rsid w:val="00BB44FC"/>
    <w:rsid w:val="00BB4FD6"/>
    <w:rsid w:val="00BB6486"/>
    <w:rsid w:val="00BC0D87"/>
    <w:rsid w:val="00BC19CC"/>
    <w:rsid w:val="00BC37B8"/>
    <w:rsid w:val="00BC52E1"/>
    <w:rsid w:val="00BC5D66"/>
    <w:rsid w:val="00BC61C2"/>
    <w:rsid w:val="00BC7356"/>
    <w:rsid w:val="00BC7A8B"/>
    <w:rsid w:val="00BD4A35"/>
    <w:rsid w:val="00BD4CE2"/>
    <w:rsid w:val="00BD6C78"/>
    <w:rsid w:val="00BD718C"/>
    <w:rsid w:val="00BE1593"/>
    <w:rsid w:val="00BE26B8"/>
    <w:rsid w:val="00BE4E25"/>
    <w:rsid w:val="00BE6546"/>
    <w:rsid w:val="00BE7675"/>
    <w:rsid w:val="00BF05E3"/>
    <w:rsid w:val="00BF0FA8"/>
    <w:rsid w:val="00BF15D6"/>
    <w:rsid w:val="00BF31FB"/>
    <w:rsid w:val="00BF4E8E"/>
    <w:rsid w:val="00BF60FF"/>
    <w:rsid w:val="00BF7BE6"/>
    <w:rsid w:val="00C01A7A"/>
    <w:rsid w:val="00C01B61"/>
    <w:rsid w:val="00C06778"/>
    <w:rsid w:val="00C068B7"/>
    <w:rsid w:val="00C079E4"/>
    <w:rsid w:val="00C109A0"/>
    <w:rsid w:val="00C11C3E"/>
    <w:rsid w:val="00C1319A"/>
    <w:rsid w:val="00C14B9E"/>
    <w:rsid w:val="00C14DC5"/>
    <w:rsid w:val="00C1721F"/>
    <w:rsid w:val="00C1787D"/>
    <w:rsid w:val="00C22037"/>
    <w:rsid w:val="00C2302D"/>
    <w:rsid w:val="00C24AC6"/>
    <w:rsid w:val="00C266C9"/>
    <w:rsid w:val="00C300F3"/>
    <w:rsid w:val="00C30FC0"/>
    <w:rsid w:val="00C31496"/>
    <w:rsid w:val="00C325DF"/>
    <w:rsid w:val="00C32BE9"/>
    <w:rsid w:val="00C34985"/>
    <w:rsid w:val="00C42DAF"/>
    <w:rsid w:val="00C44633"/>
    <w:rsid w:val="00C44C9A"/>
    <w:rsid w:val="00C450DA"/>
    <w:rsid w:val="00C46069"/>
    <w:rsid w:val="00C47B1F"/>
    <w:rsid w:val="00C47B3E"/>
    <w:rsid w:val="00C502EF"/>
    <w:rsid w:val="00C50A79"/>
    <w:rsid w:val="00C5116A"/>
    <w:rsid w:val="00C5141E"/>
    <w:rsid w:val="00C51F51"/>
    <w:rsid w:val="00C53388"/>
    <w:rsid w:val="00C538D4"/>
    <w:rsid w:val="00C54363"/>
    <w:rsid w:val="00C558D4"/>
    <w:rsid w:val="00C57CB4"/>
    <w:rsid w:val="00C61855"/>
    <w:rsid w:val="00C619FB"/>
    <w:rsid w:val="00C61F2F"/>
    <w:rsid w:val="00C637C1"/>
    <w:rsid w:val="00C643EF"/>
    <w:rsid w:val="00C645D0"/>
    <w:rsid w:val="00C64785"/>
    <w:rsid w:val="00C64AA6"/>
    <w:rsid w:val="00C64F84"/>
    <w:rsid w:val="00C656D8"/>
    <w:rsid w:val="00C67158"/>
    <w:rsid w:val="00C707A6"/>
    <w:rsid w:val="00C77B32"/>
    <w:rsid w:val="00C8045B"/>
    <w:rsid w:val="00C8136D"/>
    <w:rsid w:val="00C822DD"/>
    <w:rsid w:val="00C831C8"/>
    <w:rsid w:val="00C849F3"/>
    <w:rsid w:val="00C86161"/>
    <w:rsid w:val="00C87338"/>
    <w:rsid w:val="00C873C1"/>
    <w:rsid w:val="00C87407"/>
    <w:rsid w:val="00C87450"/>
    <w:rsid w:val="00C90C17"/>
    <w:rsid w:val="00C9186F"/>
    <w:rsid w:val="00C949AE"/>
    <w:rsid w:val="00C95524"/>
    <w:rsid w:val="00C95538"/>
    <w:rsid w:val="00C95710"/>
    <w:rsid w:val="00C959B0"/>
    <w:rsid w:val="00C95B24"/>
    <w:rsid w:val="00C95E11"/>
    <w:rsid w:val="00CA158F"/>
    <w:rsid w:val="00CA1600"/>
    <w:rsid w:val="00CA1A42"/>
    <w:rsid w:val="00CA4ABA"/>
    <w:rsid w:val="00CA4E72"/>
    <w:rsid w:val="00CA67B2"/>
    <w:rsid w:val="00CA7148"/>
    <w:rsid w:val="00CA7276"/>
    <w:rsid w:val="00CB07CB"/>
    <w:rsid w:val="00CB1A09"/>
    <w:rsid w:val="00CB28C9"/>
    <w:rsid w:val="00CB2BD5"/>
    <w:rsid w:val="00CB3892"/>
    <w:rsid w:val="00CB3C54"/>
    <w:rsid w:val="00CB4F7B"/>
    <w:rsid w:val="00CB526D"/>
    <w:rsid w:val="00CB6985"/>
    <w:rsid w:val="00CB7736"/>
    <w:rsid w:val="00CB7AF6"/>
    <w:rsid w:val="00CC1248"/>
    <w:rsid w:val="00CC1499"/>
    <w:rsid w:val="00CC1F47"/>
    <w:rsid w:val="00CC42E9"/>
    <w:rsid w:val="00CC46BA"/>
    <w:rsid w:val="00CC5412"/>
    <w:rsid w:val="00CC72D1"/>
    <w:rsid w:val="00CD03AA"/>
    <w:rsid w:val="00CD1547"/>
    <w:rsid w:val="00CD1A2B"/>
    <w:rsid w:val="00CD1F3A"/>
    <w:rsid w:val="00CD32C7"/>
    <w:rsid w:val="00CD4892"/>
    <w:rsid w:val="00CE1428"/>
    <w:rsid w:val="00CE1552"/>
    <w:rsid w:val="00CE3FCF"/>
    <w:rsid w:val="00CE78A2"/>
    <w:rsid w:val="00CF16AD"/>
    <w:rsid w:val="00CF2A2C"/>
    <w:rsid w:val="00CF3D55"/>
    <w:rsid w:val="00CF3FB9"/>
    <w:rsid w:val="00CF4F0F"/>
    <w:rsid w:val="00CF52B5"/>
    <w:rsid w:val="00CF7725"/>
    <w:rsid w:val="00CF7D16"/>
    <w:rsid w:val="00CF7FCB"/>
    <w:rsid w:val="00D007B1"/>
    <w:rsid w:val="00D01DFD"/>
    <w:rsid w:val="00D03F81"/>
    <w:rsid w:val="00D06110"/>
    <w:rsid w:val="00D132BA"/>
    <w:rsid w:val="00D13814"/>
    <w:rsid w:val="00D1399E"/>
    <w:rsid w:val="00D13B11"/>
    <w:rsid w:val="00D13E46"/>
    <w:rsid w:val="00D14083"/>
    <w:rsid w:val="00D170D8"/>
    <w:rsid w:val="00D1794E"/>
    <w:rsid w:val="00D230D1"/>
    <w:rsid w:val="00D235EE"/>
    <w:rsid w:val="00D243E6"/>
    <w:rsid w:val="00D24C9F"/>
    <w:rsid w:val="00D252E9"/>
    <w:rsid w:val="00D3120F"/>
    <w:rsid w:val="00D32153"/>
    <w:rsid w:val="00D3544F"/>
    <w:rsid w:val="00D35F4D"/>
    <w:rsid w:val="00D35FEA"/>
    <w:rsid w:val="00D365A7"/>
    <w:rsid w:val="00D36CCE"/>
    <w:rsid w:val="00D37242"/>
    <w:rsid w:val="00D37503"/>
    <w:rsid w:val="00D4044C"/>
    <w:rsid w:val="00D433C2"/>
    <w:rsid w:val="00D451B0"/>
    <w:rsid w:val="00D45F7B"/>
    <w:rsid w:val="00D46606"/>
    <w:rsid w:val="00D46808"/>
    <w:rsid w:val="00D5080C"/>
    <w:rsid w:val="00D50F42"/>
    <w:rsid w:val="00D51B3A"/>
    <w:rsid w:val="00D53157"/>
    <w:rsid w:val="00D54ADA"/>
    <w:rsid w:val="00D54F96"/>
    <w:rsid w:val="00D55509"/>
    <w:rsid w:val="00D56B5B"/>
    <w:rsid w:val="00D57026"/>
    <w:rsid w:val="00D572AE"/>
    <w:rsid w:val="00D6206C"/>
    <w:rsid w:val="00D62803"/>
    <w:rsid w:val="00D62EAF"/>
    <w:rsid w:val="00D6599F"/>
    <w:rsid w:val="00D6670C"/>
    <w:rsid w:val="00D67C83"/>
    <w:rsid w:val="00D73238"/>
    <w:rsid w:val="00D7534A"/>
    <w:rsid w:val="00D77610"/>
    <w:rsid w:val="00D80FCC"/>
    <w:rsid w:val="00D82965"/>
    <w:rsid w:val="00D85AF8"/>
    <w:rsid w:val="00D87A19"/>
    <w:rsid w:val="00D90EC7"/>
    <w:rsid w:val="00D918AE"/>
    <w:rsid w:val="00D9201F"/>
    <w:rsid w:val="00D9265A"/>
    <w:rsid w:val="00D9374D"/>
    <w:rsid w:val="00D942F2"/>
    <w:rsid w:val="00D94C1B"/>
    <w:rsid w:val="00D95919"/>
    <w:rsid w:val="00D975A1"/>
    <w:rsid w:val="00DA0FCE"/>
    <w:rsid w:val="00DA132C"/>
    <w:rsid w:val="00DA2F4B"/>
    <w:rsid w:val="00DA46FD"/>
    <w:rsid w:val="00DA4D00"/>
    <w:rsid w:val="00DA5A96"/>
    <w:rsid w:val="00DA6704"/>
    <w:rsid w:val="00DA691A"/>
    <w:rsid w:val="00DA6BEF"/>
    <w:rsid w:val="00DB06CA"/>
    <w:rsid w:val="00DB1012"/>
    <w:rsid w:val="00DB2190"/>
    <w:rsid w:val="00DB353D"/>
    <w:rsid w:val="00DB49EF"/>
    <w:rsid w:val="00DB6637"/>
    <w:rsid w:val="00DB7E3E"/>
    <w:rsid w:val="00DC0BCC"/>
    <w:rsid w:val="00DC0D24"/>
    <w:rsid w:val="00DC0E03"/>
    <w:rsid w:val="00DC11A9"/>
    <w:rsid w:val="00DC3D85"/>
    <w:rsid w:val="00DC4C1A"/>
    <w:rsid w:val="00DC514C"/>
    <w:rsid w:val="00DC545F"/>
    <w:rsid w:val="00DD018B"/>
    <w:rsid w:val="00DD6A67"/>
    <w:rsid w:val="00DD6B86"/>
    <w:rsid w:val="00DD7371"/>
    <w:rsid w:val="00DE09DA"/>
    <w:rsid w:val="00DE1122"/>
    <w:rsid w:val="00DE25BE"/>
    <w:rsid w:val="00DE7D28"/>
    <w:rsid w:val="00DE7E82"/>
    <w:rsid w:val="00DF033D"/>
    <w:rsid w:val="00DF320F"/>
    <w:rsid w:val="00DF38D0"/>
    <w:rsid w:val="00DF3C81"/>
    <w:rsid w:val="00DF45F5"/>
    <w:rsid w:val="00DF5B63"/>
    <w:rsid w:val="00DF6391"/>
    <w:rsid w:val="00DF7865"/>
    <w:rsid w:val="00E003EC"/>
    <w:rsid w:val="00E0066B"/>
    <w:rsid w:val="00E020DD"/>
    <w:rsid w:val="00E04593"/>
    <w:rsid w:val="00E07ED4"/>
    <w:rsid w:val="00E07F53"/>
    <w:rsid w:val="00E1439F"/>
    <w:rsid w:val="00E14F3A"/>
    <w:rsid w:val="00E15345"/>
    <w:rsid w:val="00E15494"/>
    <w:rsid w:val="00E156A1"/>
    <w:rsid w:val="00E15766"/>
    <w:rsid w:val="00E168E0"/>
    <w:rsid w:val="00E16E5E"/>
    <w:rsid w:val="00E20CD4"/>
    <w:rsid w:val="00E214CC"/>
    <w:rsid w:val="00E2367E"/>
    <w:rsid w:val="00E23AE2"/>
    <w:rsid w:val="00E26548"/>
    <w:rsid w:val="00E269FF"/>
    <w:rsid w:val="00E26BCC"/>
    <w:rsid w:val="00E31E62"/>
    <w:rsid w:val="00E3311C"/>
    <w:rsid w:val="00E34BE0"/>
    <w:rsid w:val="00E37597"/>
    <w:rsid w:val="00E436B0"/>
    <w:rsid w:val="00E55225"/>
    <w:rsid w:val="00E56258"/>
    <w:rsid w:val="00E57DB7"/>
    <w:rsid w:val="00E60CC7"/>
    <w:rsid w:val="00E6141C"/>
    <w:rsid w:val="00E61EAE"/>
    <w:rsid w:val="00E63975"/>
    <w:rsid w:val="00E645B3"/>
    <w:rsid w:val="00E649F5"/>
    <w:rsid w:val="00E65875"/>
    <w:rsid w:val="00E671BE"/>
    <w:rsid w:val="00E67C01"/>
    <w:rsid w:val="00E727D6"/>
    <w:rsid w:val="00E75939"/>
    <w:rsid w:val="00E769CB"/>
    <w:rsid w:val="00E80FBE"/>
    <w:rsid w:val="00E81FE5"/>
    <w:rsid w:val="00E82488"/>
    <w:rsid w:val="00E84069"/>
    <w:rsid w:val="00E85761"/>
    <w:rsid w:val="00E87E70"/>
    <w:rsid w:val="00E92A93"/>
    <w:rsid w:val="00E938B3"/>
    <w:rsid w:val="00E94936"/>
    <w:rsid w:val="00E94971"/>
    <w:rsid w:val="00E949A1"/>
    <w:rsid w:val="00E94B59"/>
    <w:rsid w:val="00E94F37"/>
    <w:rsid w:val="00E95B0B"/>
    <w:rsid w:val="00E9647A"/>
    <w:rsid w:val="00E969FE"/>
    <w:rsid w:val="00EA3524"/>
    <w:rsid w:val="00EA4F1C"/>
    <w:rsid w:val="00EB031C"/>
    <w:rsid w:val="00EB0BA6"/>
    <w:rsid w:val="00EB1728"/>
    <w:rsid w:val="00EB32FE"/>
    <w:rsid w:val="00EB5114"/>
    <w:rsid w:val="00EB61BB"/>
    <w:rsid w:val="00EB6D1A"/>
    <w:rsid w:val="00EB7B0F"/>
    <w:rsid w:val="00EC1E53"/>
    <w:rsid w:val="00EC2D17"/>
    <w:rsid w:val="00EC3BC0"/>
    <w:rsid w:val="00EC5D40"/>
    <w:rsid w:val="00EC6D63"/>
    <w:rsid w:val="00EC7930"/>
    <w:rsid w:val="00ED2561"/>
    <w:rsid w:val="00ED4F39"/>
    <w:rsid w:val="00ED4F92"/>
    <w:rsid w:val="00ED5DD2"/>
    <w:rsid w:val="00ED67AF"/>
    <w:rsid w:val="00ED682A"/>
    <w:rsid w:val="00ED6A8C"/>
    <w:rsid w:val="00ED7675"/>
    <w:rsid w:val="00ED781E"/>
    <w:rsid w:val="00EE0857"/>
    <w:rsid w:val="00EE0C86"/>
    <w:rsid w:val="00EE15C4"/>
    <w:rsid w:val="00EE16B5"/>
    <w:rsid w:val="00EE2150"/>
    <w:rsid w:val="00EE43E3"/>
    <w:rsid w:val="00EE453A"/>
    <w:rsid w:val="00EE6852"/>
    <w:rsid w:val="00EE73D9"/>
    <w:rsid w:val="00EF19C3"/>
    <w:rsid w:val="00EF20F6"/>
    <w:rsid w:val="00EF4755"/>
    <w:rsid w:val="00EF4A0E"/>
    <w:rsid w:val="00EF63DA"/>
    <w:rsid w:val="00EF6509"/>
    <w:rsid w:val="00EF66B0"/>
    <w:rsid w:val="00EF74FA"/>
    <w:rsid w:val="00EF7561"/>
    <w:rsid w:val="00EF757A"/>
    <w:rsid w:val="00F01AA2"/>
    <w:rsid w:val="00F01D53"/>
    <w:rsid w:val="00F022FE"/>
    <w:rsid w:val="00F0451F"/>
    <w:rsid w:val="00F0599B"/>
    <w:rsid w:val="00F11E0E"/>
    <w:rsid w:val="00F1423C"/>
    <w:rsid w:val="00F14FA5"/>
    <w:rsid w:val="00F14FF5"/>
    <w:rsid w:val="00F156DC"/>
    <w:rsid w:val="00F17F1F"/>
    <w:rsid w:val="00F20256"/>
    <w:rsid w:val="00F202C7"/>
    <w:rsid w:val="00F206CB"/>
    <w:rsid w:val="00F22FE9"/>
    <w:rsid w:val="00F24595"/>
    <w:rsid w:val="00F249C7"/>
    <w:rsid w:val="00F250E9"/>
    <w:rsid w:val="00F254E9"/>
    <w:rsid w:val="00F26372"/>
    <w:rsid w:val="00F272E5"/>
    <w:rsid w:val="00F3028A"/>
    <w:rsid w:val="00F304CA"/>
    <w:rsid w:val="00F30D02"/>
    <w:rsid w:val="00F3149B"/>
    <w:rsid w:val="00F31ED7"/>
    <w:rsid w:val="00F325C4"/>
    <w:rsid w:val="00F329AA"/>
    <w:rsid w:val="00F339F6"/>
    <w:rsid w:val="00F35E2D"/>
    <w:rsid w:val="00F372DC"/>
    <w:rsid w:val="00F37830"/>
    <w:rsid w:val="00F37FC4"/>
    <w:rsid w:val="00F403F7"/>
    <w:rsid w:val="00F40D02"/>
    <w:rsid w:val="00F40EFB"/>
    <w:rsid w:val="00F41D0A"/>
    <w:rsid w:val="00F4213C"/>
    <w:rsid w:val="00F42BA9"/>
    <w:rsid w:val="00F43175"/>
    <w:rsid w:val="00F43CC4"/>
    <w:rsid w:val="00F45215"/>
    <w:rsid w:val="00F4556B"/>
    <w:rsid w:val="00F4739A"/>
    <w:rsid w:val="00F50629"/>
    <w:rsid w:val="00F512E5"/>
    <w:rsid w:val="00F51E58"/>
    <w:rsid w:val="00F520D9"/>
    <w:rsid w:val="00F5521F"/>
    <w:rsid w:val="00F55CA0"/>
    <w:rsid w:val="00F5678C"/>
    <w:rsid w:val="00F569C6"/>
    <w:rsid w:val="00F60A11"/>
    <w:rsid w:val="00F60DF0"/>
    <w:rsid w:val="00F61752"/>
    <w:rsid w:val="00F6366A"/>
    <w:rsid w:val="00F63ED3"/>
    <w:rsid w:val="00F64019"/>
    <w:rsid w:val="00F64602"/>
    <w:rsid w:val="00F65589"/>
    <w:rsid w:val="00F65D14"/>
    <w:rsid w:val="00F660EB"/>
    <w:rsid w:val="00F673EE"/>
    <w:rsid w:val="00F676A1"/>
    <w:rsid w:val="00F71DA0"/>
    <w:rsid w:val="00F72329"/>
    <w:rsid w:val="00F7248D"/>
    <w:rsid w:val="00F73142"/>
    <w:rsid w:val="00F74146"/>
    <w:rsid w:val="00F7561A"/>
    <w:rsid w:val="00F7625B"/>
    <w:rsid w:val="00F775B0"/>
    <w:rsid w:val="00F77C22"/>
    <w:rsid w:val="00F803B0"/>
    <w:rsid w:val="00F810C0"/>
    <w:rsid w:val="00F81E78"/>
    <w:rsid w:val="00F83496"/>
    <w:rsid w:val="00F8558F"/>
    <w:rsid w:val="00F87BD1"/>
    <w:rsid w:val="00F92986"/>
    <w:rsid w:val="00F93326"/>
    <w:rsid w:val="00F938D0"/>
    <w:rsid w:val="00F94E49"/>
    <w:rsid w:val="00FA0F55"/>
    <w:rsid w:val="00FA192C"/>
    <w:rsid w:val="00FA597F"/>
    <w:rsid w:val="00FA6C7D"/>
    <w:rsid w:val="00FA6ED3"/>
    <w:rsid w:val="00FA7D6A"/>
    <w:rsid w:val="00FA7FBA"/>
    <w:rsid w:val="00FB3FF4"/>
    <w:rsid w:val="00FB5892"/>
    <w:rsid w:val="00FB771A"/>
    <w:rsid w:val="00FB774C"/>
    <w:rsid w:val="00FC0850"/>
    <w:rsid w:val="00FC0C99"/>
    <w:rsid w:val="00FC1C94"/>
    <w:rsid w:val="00FC3BA0"/>
    <w:rsid w:val="00FC40A3"/>
    <w:rsid w:val="00FC40CB"/>
    <w:rsid w:val="00FC525B"/>
    <w:rsid w:val="00FC6E1C"/>
    <w:rsid w:val="00FC793C"/>
    <w:rsid w:val="00FD0579"/>
    <w:rsid w:val="00FD1ACE"/>
    <w:rsid w:val="00FD1CFF"/>
    <w:rsid w:val="00FD2628"/>
    <w:rsid w:val="00FD26C4"/>
    <w:rsid w:val="00FD2808"/>
    <w:rsid w:val="00FD2AA9"/>
    <w:rsid w:val="00FD6CBB"/>
    <w:rsid w:val="00FD731E"/>
    <w:rsid w:val="00FE1444"/>
    <w:rsid w:val="00FE2462"/>
    <w:rsid w:val="00FE2D12"/>
    <w:rsid w:val="00FE2EE1"/>
    <w:rsid w:val="00FE30E6"/>
    <w:rsid w:val="00FE3BD6"/>
    <w:rsid w:val="00FE41EF"/>
    <w:rsid w:val="00FE430B"/>
    <w:rsid w:val="00FE4764"/>
    <w:rsid w:val="00FE7B3E"/>
    <w:rsid w:val="00FE7FAE"/>
    <w:rsid w:val="00FF3779"/>
    <w:rsid w:val="00FF3803"/>
    <w:rsid w:val="00FF3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84F30B"/>
  <w15:docId w15:val="{850F1025-C194-40D4-8116-C90A2B0B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A620B2"/>
    <w:rPr>
      <w:lang w:val="sv-SE"/>
    </w:rPr>
  </w:style>
  <w:style w:type="paragraph" w:styleId="Rubrik1">
    <w:name w:val="heading 1"/>
    <w:basedOn w:val="Normal"/>
    <w:next w:val="Brdtext"/>
    <w:link w:val="Rubrik1Char"/>
    <w:uiPriority w:val="9"/>
    <w:qFormat/>
    <w:rsid w:val="001B0C70"/>
    <w:pPr>
      <w:keepNext/>
      <w:keepLines/>
      <w:pageBreakBefore/>
      <w:numPr>
        <w:numId w:val="5"/>
      </w:numPr>
      <w:spacing w:before="720" w:line="240" w:lineRule="auto"/>
      <w:outlineLvl w:val="0"/>
    </w:pPr>
    <w:rPr>
      <w:rFonts w:asciiTheme="majorHAnsi" w:eastAsiaTheme="majorEastAsia" w:hAnsiTheme="majorHAnsi" w:cstheme="majorBidi"/>
      <w:b/>
      <w:bCs/>
      <w:i/>
      <w:sz w:val="40"/>
      <w:szCs w:val="28"/>
    </w:rPr>
  </w:style>
  <w:style w:type="paragraph" w:styleId="Rubrik2">
    <w:name w:val="heading 2"/>
    <w:basedOn w:val="Normal"/>
    <w:next w:val="Brdtext"/>
    <w:link w:val="Rubrik2Char"/>
    <w:uiPriority w:val="9"/>
    <w:unhideWhenUsed/>
    <w:qFormat/>
    <w:rsid w:val="006F50B7"/>
    <w:pPr>
      <w:keepNext/>
      <w:keepLines/>
      <w:numPr>
        <w:ilvl w:val="1"/>
        <w:numId w:val="5"/>
      </w:numPr>
      <w:spacing w:after="60" w:line="240" w:lineRule="auto"/>
      <w:outlineLvl w:val="1"/>
    </w:pPr>
    <w:rPr>
      <w:rFonts w:asciiTheme="majorHAnsi" w:eastAsiaTheme="majorEastAsia" w:hAnsiTheme="majorHAnsi" w:cstheme="majorBidi"/>
      <w:b/>
      <w:bCs/>
      <w:i/>
      <w:color w:val="A44E00"/>
      <w:sz w:val="30"/>
      <w:szCs w:val="26"/>
    </w:rPr>
  </w:style>
  <w:style w:type="paragraph" w:styleId="Rubrik3">
    <w:name w:val="heading 3"/>
    <w:basedOn w:val="Normal"/>
    <w:next w:val="Brdtext"/>
    <w:link w:val="Rubrik3Char"/>
    <w:uiPriority w:val="9"/>
    <w:unhideWhenUsed/>
    <w:qFormat/>
    <w:rsid w:val="006F50B7"/>
    <w:pPr>
      <w:keepNext/>
      <w:keepLines/>
      <w:numPr>
        <w:ilvl w:val="2"/>
        <w:numId w:val="5"/>
      </w:numPr>
      <w:spacing w:after="60" w:line="240" w:lineRule="auto"/>
      <w:outlineLvl w:val="2"/>
    </w:pPr>
    <w:rPr>
      <w:rFonts w:asciiTheme="majorHAnsi" w:eastAsiaTheme="majorEastAsia" w:hAnsiTheme="majorHAnsi" w:cstheme="majorBidi"/>
      <w:bCs/>
      <w:i/>
      <w:color w:val="A44E00"/>
      <w:sz w:val="26"/>
    </w:rPr>
  </w:style>
  <w:style w:type="paragraph" w:styleId="Rubrik4">
    <w:name w:val="heading 4"/>
    <w:basedOn w:val="Normal"/>
    <w:next w:val="Brdtext"/>
    <w:link w:val="Rubrik4Char"/>
    <w:uiPriority w:val="9"/>
    <w:unhideWhenUsed/>
    <w:qFormat/>
    <w:rsid w:val="001050C9"/>
    <w:pPr>
      <w:keepNext/>
      <w:keepLines/>
      <w:numPr>
        <w:ilvl w:val="3"/>
        <w:numId w:val="5"/>
      </w:numPr>
      <w:spacing w:after="60" w:line="240" w:lineRule="auto"/>
      <w:outlineLvl w:val="3"/>
    </w:pPr>
    <w:rPr>
      <w:rFonts w:asciiTheme="majorHAnsi" w:eastAsiaTheme="majorEastAsia" w:hAnsiTheme="majorHAnsi" w:cstheme="majorBidi"/>
      <w:bCs/>
      <w:iCs/>
      <w:color w:val="A44E00"/>
      <w:sz w:val="26"/>
    </w:rPr>
  </w:style>
  <w:style w:type="paragraph" w:styleId="Rubrik5">
    <w:name w:val="heading 5"/>
    <w:basedOn w:val="Normal"/>
    <w:next w:val="Brdtext"/>
    <w:link w:val="Rubrik5Char"/>
    <w:uiPriority w:val="9"/>
    <w:unhideWhenUsed/>
    <w:rsid w:val="005B6507"/>
    <w:pPr>
      <w:keepNext/>
      <w:keepLines/>
      <w:spacing w:after="40" w:line="240" w:lineRule="auto"/>
      <w:outlineLvl w:val="4"/>
    </w:pPr>
    <w:rPr>
      <w:rFonts w:asciiTheme="majorHAnsi" w:eastAsiaTheme="majorEastAsia" w:hAnsiTheme="majorHAnsi" w:cstheme="majorBidi"/>
      <w:color w:val="DC6900" w:themeColor="text2"/>
    </w:rPr>
  </w:style>
  <w:style w:type="paragraph" w:styleId="Rubrik6">
    <w:name w:val="heading 6"/>
    <w:basedOn w:val="Normal"/>
    <w:next w:val="Normal"/>
    <w:link w:val="Rubrik6Char"/>
    <w:uiPriority w:val="9"/>
    <w:semiHidden/>
    <w:unhideWhenUsed/>
    <w:rsid w:val="005B6507"/>
    <w:pPr>
      <w:keepNext/>
      <w:keepLines/>
      <w:spacing w:after="40" w:line="240" w:lineRule="auto"/>
      <w:outlineLvl w:val="5"/>
    </w:pPr>
    <w:rPr>
      <w:rFonts w:asciiTheme="majorHAnsi" w:eastAsiaTheme="majorEastAsia" w:hAnsiTheme="majorHAnsi" w:cstheme="majorBidi"/>
      <w:iCs/>
      <w:color w:val="DC6900" w:themeColor="text2"/>
    </w:rPr>
  </w:style>
  <w:style w:type="paragraph" w:styleId="Rubrik7">
    <w:name w:val="heading 7"/>
    <w:basedOn w:val="Normal"/>
    <w:next w:val="Normal"/>
    <w:link w:val="Rubrik7Char"/>
    <w:uiPriority w:val="9"/>
    <w:semiHidden/>
    <w:unhideWhenUsed/>
    <w:qFormat/>
    <w:rsid w:val="005B6507"/>
    <w:pPr>
      <w:keepNext/>
      <w:keepLines/>
      <w:spacing w:after="40" w:line="240" w:lineRule="auto"/>
      <w:outlineLvl w:val="6"/>
    </w:pPr>
    <w:rPr>
      <w:rFonts w:asciiTheme="majorHAnsi" w:eastAsiaTheme="majorEastAsia" w:hAnsiTheme="majorHAnsi" w:cstheme="majorBidi"/>
      <w:iCs/>
      <w:color w:val="DC6900" w:themeColor="text2"/>
    </w:rPr>
  </w:style>
  <w:style w:type="paragraph" w:styleId="Rubrik8">
    <w:name w:val="heading 8"/>
    <w:basedOn w:val="Normal"/>
    <w:next w:val="Normal"/>
    <w:link w:val="Rubrik8Char"/>
    <w:uiPriority w:val="9"/>
    <w:semiHidden/>
    <w:unhideWhenUsed/>
    <w:qFormat/>
    <w:rsid w:val="005B6507"/>
    <w:pPr>
      <w:keepNext/>
      <w:keepLines/>
      <w:spacing w:after="40" w:line="240" w:lineRule="auto"/>
      <w:outlineLvl w:val="7"/>
    </w:pPr>
    <w:rPr>
      <w:rFonts w:asciiTheme="majorHAnsi" w:eastAsiaTheme="majorEastAsia" w:hAnsiTheme="majorHAnsi" w:cstheme="majorBidi"/>
      <w:color w:val="DC6900" w:themeColor="text2"/>
    </w:rPr>
  </w:style>
  <w:style w:type="paragraph" w:styleId="Rubrik9">
    <w:name w:val="heading 9"/>
    <w:basedOn w:val="Normal"/>
    <w:next w:val="Normal"/>
    <w:link w:val="Rubrik9Char"/>
    <w:uiPriority w:val="9"/>
    <w:semiHidden/>
    <w:unhideWhenUsed/>
    <w:qFormat/>
    <w:rsid w:val="005B6507"/>
    <w:pPr>
      <w:keepNext/>
      <w:keepLines/>
      <w:spacing w:after="40" w:line="240" w:lineRule="auto"/>
      <w:outlineLvl w:val="8"/>
    </w:pPr>
    <w:rPr>
      <w:rFonts w:asciiTheme="majorHAnsi" w:eastAsiaTheme="majorEastAsia" w:hAnsiTheme="majorHAnsi" w:cstheme="majorBidi"/>
      <w:iCs/>
      <w:color w:val="DC6900"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375DDA"/>
    <w:pPr>
      <w:spacing w:line="276" w:lineRule="auto"/>
    </w:pPr>
    <w:rPr>
      <w:sz w:val="22"/>
    </w:rPr>
  </w:style>
  <w:style w:type="character" w:customStyle="1" w:styleId="BrdtextChar">
    <w:name w:val="Brödtext Char"/>
    <w:basedOn w:val="Standardstycketeckensnitt"/>
    <w:link w:val="Brdtext"/>
    <w:rsid w:val="00375DDA"/>
    <w:rPr>
      <w:sz w:val="22"/>
    </w:rPr>
  </w:style>
  <w:style w:type="paragraph" w:customStyle="1" w:styleId="BodySingle">
    <w:name w:val="Body Single"/>
    <w:basedOn w:val="Brdtext"/>
    <w:link w:val="BodySingleChar"/>
    <w:uiPriority w:val="1"/>
    <w:rsid w:val="001672AA"/>
    <w:pPr>
      <w:spacing w:after="0"/>
    </w:pPr>
  </w:style>
  <w:style w:type="paragraph" w:styleId="Sidhuvud">
    <w:name w:val="header"/>
    <w:basedOn w:val="Normal"/>
    <w:link w:val="SidhuvudChar"/>
    <w:uiPriority w:val="99"/>
    <w:unhideWhenUsed/>
    <w:rsid w:val="005B6507"/>
    <w:pPr>
      <w:spacing w:after="0" w:line="240" w:lineRule="auto"/>
    </w:pPr>
    <w:rPr>
      <w:rFonts w:asciiTheme="minorHAnsi" w:hAnsiTheme="minorHAnsi"/>
      <w:sz w:val="19"/>
    </w:rPr>
  </w:style>
  <w:style w:type="character" w:customStyle="1" w:styleId="BodySingleChar">
    <w:name w:val="Body Single Char"/>
    <w:basedOn w:val="BrdtextChar"/>
    <w:link w:val="BodySingle"/>
    <w:uiPriority w:val="1"/>
    <w:rsid w:val="001672AA"/>
    <w:rPr>
      <w:sz w:val="22"/>
    </w:rPr>
  </w:style>
  <w:style w:type="character" w:customStyle="1" w:styleId="SidhuvudChar">
    <w:name w:val="Sidhuvud Char"/>
    <w:basedOn w:val="Standardstycketeckensnitt"/>
    <w:link w:val="Sidhuvud"/>
    <w:uiPriority w:val="99"/>
    <w:rsid w:val="005B6507"/>
    <w:rPr>
      <w:rFonts w:asciiTheme="minorHAnsi" w:hAnsiTheme="minorHAnsi"/>
      <w:sz w:val="19"/>
    </w:rPr>
  </w:style>
  <w:style w:type="paragraph" w:styleId="Sidfot">
    <w:name w:val="footer"/>
    <w:basedOn w:val="Normal"/>
    <w:link w:val="SidfotChar"/>
    <w:uiPriority w:val="99"/>
    <w:unhideWhenUsed/>
    <w:rsid w:val="00910908"/>
    <w:pPr>
      <w:spacing w:after="0" w:line="240" w:lineRule="auto"/>
    </w:pPr>
    <w:rPr>
      <w:rFonts w:asciiTheme="minorHAnsi" w:hAnsiTheme="minorHAnsi"/>
      <w:sz w:val="17"/>
    </w:rPr>
  </w:style>
  <w:style w:type="character" w:customStyle="1" w:styleId="SidfotChar">
    <w:name w:val="Sidfot Char"/>
    <w:basedOn w:val="Standardstycketeckensnitt"/>
    <w:link w:val="Sidfot"/>
    <w:uiPriority w:val="99"/>
    <w:rsid w:val="00910908"/>
    <w:rPr>
      <w:rFonts w:asciiTheme="minorHAnsi" w:hAnsiTheme="minorHAnsi"/>
      <w:sz w:val="17"/>
    </w:rPr>
  </w:style>
  <w:style w:type="character" w:customStyle="1" w:styleId="Rubrik1Char">
    <w:name w:val="Rubrik 1 Char"/>
    <w:basedOn w:val="Standardstycketeckensnitt"/>
    <w:link w:val="Rubrik1"/>
    <w:uiPriority w:val="9"/>
    <w:rsid w:val="001B0C70"/>
    <w:rPr>
      <w:rFonts w:asciiTheme="majorHAnsi" w:eastAsiaTheme="majorEastAsia" w:hAnsiTheme="majorHAnsi" w:cstheme="majorBidi"/>
      <w:b/>
      <w:bCs/>
      <w:i/>
      <w:sz w:val="40"/>
      <w:szCs w:val="28"/>
      <w:lang w:val="sv-SE"/>
    </w:rPr>
  </w:style>
  <w:style w:type="character" w:customStyle="1" w:styleId="Rubrik2Char">
    <w:name w:val="Rubrik 2 Char"/>
    <w:basedOn w:val="Standardstycketeckensnitt"/>
    <w:link w:val="Rubrik2"/>
    <w:uiPriority w:val="9"/>
    <w:rsid w:val="006F50B7"/>
    <w:rPr>
      <w:rFonts w:asciiTheme="majorHAnsi" w:eastAsiaTheme="majorEastAsia" w:hAnsiTheme="majorHAnsi" w:cstheme="majorBidi"/>
      <w:b/>
      <w:bCs/>
      <w:i/>
      <w:color w:val="A44E00"/>
      <w:sz w:val="30"/>
      <w:szCs w:val="26"/>
      <w:lang w:val="sv-SE"/>
    </w:rPr>
  </w:style>
  <w:style w:type="character" w:customStyle="1" w:styleId="Rubrik3Char">
    <w:name w:val="Rubrik 3 Char"/>
    <w:basedOn w:val="Standardstycketeckensnitt"/>
    <w:link w:val="Rubrik3"/>
    <w:uiPriority w:val="9"/>
    <w:rsid w:val="006F50B7"/>
    <w:rPr>
      <w:rFonts w:asciiTheme="majorHAnsi" w:eastAsiaTheme="majorEastAsia" w:hAnsiTheme="majorHAnsi" w:cstheme="majorBidi"/>
      <w:bCs/>
      <w:i/>
      <w:color w:val="A44E00"/>
      <w:sz w:val="26"/>
      <w:lang w:val="sv-SE"/>
    </w:rPr>
  </w:style>
  <w:style w:type="character" w:customStyle="1" w:styleId="Rubrik4Char">
    <w:name w:val="Rubrik 4 Char"/>
    <w:basedOn w:val="Standardstycketeckensnitt"/>
    <w:link w:val="Rubrik4"/>
    <w:uiPriority w:val="9"/>
    <w:rsid w:val="001050C9"/>
    <w:rPr>
      <w:rFonts w:asciiTheme="majorHAnsi" w:eastAsiaTheme="majorEastAsia" w:hAnsiTheme="majorHAnsi" w:cstheme="majorBidi"/>
      <w:bCs/>
      <w:iCs/>
      <w:color w:val="A44E00"/>
      <w:sz w:val="26"/>
      <w:lang w:val="sv-SE"/>
    </w:rPr>
  </w:style>
  <w:style w:type="character" w:customStyle="1" w:styleId="Rubrik5Char">
    <w:name w:val="Rubrik 5 Char"/>
    <w:basedOn w:val="Standardstycketeckensnitt"/>
    <w:link w:val="Rubrik5"/>
    <w:uiPriority w:val="9"/>
    <w:rsid w:val="005B6507"/>
    <w:rPr>
      <w:rFonts w:asciiTheme="majorHAnsi" w:eastAsiaTheme="majorEastAsia" w:hAnsiTheme="majorHAnsi" w:cstheme="majorBidi"/>
      <w:color w:val="DC6900" w:themeColor="text2"/>
    </w:rPr>
  </w:style>
  <w:style w:type="paragraph" w:styleId="Rubrik">
    <w:name w:val="Title"/>
    <w:basedOn w:val="Normal"/>
    <w:next w:val="Underrubrik"/>
    <w:link w:val="RubrikChar"/>
    <w:uiPriority w:val="10"/>
    <w:qFormat/>
    <w:rsid w:val="008C5A00"/>
    <w:pPr>
      <w:spacing w:after="120" w:line="240" w:lineRule="auto"/>
      <w:contextualSpacing/>
    </w:pPr>
    <w:rPr>
      <w:b/>
      <w:sz w:val="36"/>
      <w:szCs w:val="72"/>
    </w:rPr>
  </w:style>
  <w:style w:type="character" w:customStyle="1" w:styleId="RubrikChar">
    <w:name w:val="Rubrik Char"/>
    <w:basedOn w:val="Standardstycketeckensnitt"/>
    <w:link w:val="Rubrik"/>
    <w:uiPriority w:val="10"/>
    <w:rsid w:val="008C5A00"/>
    <w:rPr>
      <w:b/>
      <w:sz w:val="36"/>
      <w:szCs w:val="72"/>
    </w:rPr>
  </w:style>
  <w:style w:type="paragraph" w:styleId="Innehllsfrteckningsrubrik">
    <w:name w:val="TOC Heading"/>
    <w:basedOn w:val="Rubrik1"/>
    <w:next w:val="Normal"/>
    <w:uiPriority w:val="39"/>
    <w:unhideWhenUsed/>
    <w:qFormat/>
    <w:rsid w:val="00B03ACF"/>
    <w:pPr>
      <w:numPr>
        <w:numId w:val="0"/>
      </w:numPr>
      <w:spacing w:before="0"/>
      <w:outlineLvl w:val="9"/>
    </w:pPr>
  </w:style>
  <w:style w:type="paragraph" w:styleId="Underrubrik">
    <w:name w:val="Subtitle"/>
    <w:basedOn w:val="Normal"/>
    <w:next w:val="Normal"/>
    <w:link w:val="UnderrubrikChar"/>
    <w:uiPriority w:val="11"/>
    <w:qFormat/>
    <w:rsid w:val="008C5A00"/>
    <w:pPr>
      <w:numPr>
        <w:ilvl w:val="1"/>
      </w:numPr>
      <w:spacing w:after="0" w:line="240" w:lineRule="auto"/>
    </w:pPr>
    <w:rPr>
      <w:rFonts w:asciiTheme="majorHAnsi" w:eastAsiaTheme="majorEastAsia" w:hAnsiTheme="majorHAnsi" w:cstheme="majorBidi"/>
      <w:b/>
      <w:i/>
      <w:iCs/>
      <w:spacing w:val="15"/>
      <w:sz w:val="56"/>
      <w:szCs w:val="36"/>
    </w:rPr>
  </w:style>
  <w:style w:type="character" w:customStyle="1" w:styleId="UnderrubrikChar">
    <w:name w:val="Underrubrik Char"/>
    <w:basedOn w:val="Standardstycketeckensnitt"/>
    <w:link w:val="Underrubrik"/>
    <w:uiPriority w:val="11"/>
    <w:rsid w:val="008C5A00"/>
    <w:rPr>
      <w:rFonts w:asciiTheme="majorHAnsi" w:eastAsiaTheme="majorEastAsia" w:hAnsiTheme="majorHAnsi" w:cstheme="majorBidi"/>
      <w:b/>
      <w:i/>
      <w:iCs/>
      <w:spacing w:val="15"/>
      <w:sz w:val="56"/>
      <w:szCs w:val="36"/>
    </w:rPr>
  </w:style>
  <w:style w:type="paragraph" w:styleId="Innehll1">
    <w:name w:val="toc 1"/>
    <w:basedOn w:val="Normal"/>
    <w:next w:val="Normal"/>
    <w:autoRedefine/>
    <w:uiPriority w:val="39"/>
    <w:unhideWhenUsed/>
    <w:rsid w:val="00751184"/>
    <w:pPr>
      <w:tabs>
        <w:tab w:val="left" w:pos="851"/>
        <w:tab w:val="right" w:leader="dot" w:pos="8222"/>
      </w:tabs>
      <w:spacing w:before="120" w:after="120"/>
    </w:pPr>
    <w:rPr>
      <w:b/>
      <w:noProof/>
      <w:sz w:val="22"/>
    </w:rPr>
  </w:style>
  <w:style w:type="paragraph" w:styleId="Innehll2">
    <w:name w:val="toc 2"/>
    <w:basedOn w:val="Normal"/>
    <w:next w:val="Normal"/>
    <w:autoRedefine/>
    <w:uiPriority w:val="39"/>
    <w:unhideWhenUsed/>
    <w:rsid w:val="00A31CBC"/>
    <w:pPr>
      <w:tabs>
        <w:tab w:val="left" w:pos="851"/>
        <w:tab w:val="right" w:leader="dot" w:pos="8222"/>
      </w:tabs>
      <w:spacing w:before="120" w:after="120"/>
    </w:pPr>
    <w:rPr>
      <w:sz w:val="22"/>
    </w:rPr>
  </w:style>
  <w:style w:type="paragraph" w:styleId="Innehll3">
    <w:name w:val="toc 3"/>
    <w:basedOn w:val="Normal"/>
    <w:next w:val="Normal"/>
    <w:autoRedefine/>
    <w:uiPriority w:val="39"/>
    <w:unhideWhenUsed/>
    <w:rsid w:val="00A31CBC"/>
    <w:pPr>
      <w:tabs>
        <w:tab w:val="left" w:pos="851"/>
        <w:tab w:val="right" w:leader="dot" w:pos="8222"/>
      </w:tabs>
      <w:spacing w:before="120" w:after="120"/>
    </w:pPr>
  </w:style>
  <w:style w:type="character" w:styleId="Hyperlnk">
    <w:name w:val="Hyperlink"/>
    <w:basedOn w:val="Standardstycketeckensnitt"/>
    <w:uiPriority w:val="99"/>
    <w:unhideWhenUsed/>
    <w:rsid w:val="005B6507"/>
    <w:rPr>
      <w:color w:val="0000FF" w:themeColor="hyperlink"/>
      <w:u w:val="single"/>
    </w:rPr>
  </w:style>
  <w:style w:type="paragraph" w:styleId="Ballongtext">
    <w:name w:val="Balloon Text"/>
    <w:basedOn w:val="Normal"/>
    <w:link w:val="BallongtextChar"/>
    <w:uiPriority w:val="99"/>
    <w:semiHidden/>
    <w:unhideWhenUsed/>
    <w:rsid w:val="005B650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B6507"/>
    <w:rPr>
      <w:rFonts w:ascii="Tahoma" w:hAnsi="Tahoma" w:cs="Tahoma"/>
      <w:sz w:val="16"/>
      <w:szCs w:val="16"/>
    </w:rPr>
  </w:style>
  <w:style w:type="paragraph" w:styleId="Punktlista">
    <w:name w:val="List Bullet"/>
    <w:basedOn w:val="Normal"/>
    <w:uiPriority w:val="13"/>
    <w:unhideWhenUsed/>
    <w:qFormat/>
    <w:rsid w:val="00CC46BA"/>
    <w:pPr>
      <w:numPr>
        <w:numId w:val="4"/>
      </w:numPr>
      <w:spacing w:after="120"/>
      <w:ind w:left="284" w:hanging="284"/>
    </w:pPr>
    <w:rPr>
      <w:sz w:val="22"/>
    </w:rPr>
  </w:style>
  <w:style w:type="numbering" w:customStyle="1" w:styleId="PwCListBullets1">
    <w:name w:val="PwC List Bullets 1"/>
    <w:uiPriority w:val="99"/>
    <w:rsid w:val="005B6507"/>
    <w:pPr>
      <w:numPr>
        <w:numId w:val="1"/>
      </w:numPr>
    </w:pPr>
  </w:style>
  <w:style w:type="numbering" w:customStyle="1" w:styleId="PwCListNumbers1">
    <w:name w:val="PwC List Numbers 1"/>
    <w:uiPriority w:val="99"/>
    <w:rsid w:val="005B6507"/>
    <w:pPr>
      <w:numPr>
        <w:numId w:val="2"/>
      </w:numPr>
    </w:pPr>
  </w:style>
  <w:style w:type="paragraph" w:styleId="Numreradlista">
    <w:name w:val="List Number"/>
    <w:basedOn w:val="Normal"/>
    <w:uiPriority w:val="13"/>
    <w:unhideWhenUsed/>
    <w:qFormat/>
    <w:rsid w:val="001672AA"/>
    <w:pPr>
      <w:numPr>
        <w:numId w:val="3"/>
      </w:numPr>
      <w:spacing w:after="120"/>
    </w:pPr>
  </w:style>
  <w:style w:type="paragraph" w:styleId="Punktlista2">
    <w:name w:val="List Bullet 2"/>
    <w:basedOn w:val="Normal"/>
    <w:uiPriority w:val="13"/>
    <w:unhideWhenUsed/>
    <w:qFormat/>
    <w:rsid w:val="001672AA"/>
    <w:pPr>
      <w:numPr>
        <w:ilvl w:val="1"/>
        <w:numId w:val="4"/>
      </w:numPr>
      <w:tabs>
        <w:tab w:val="clear" w:pos="1134"/>
        <w:tab w:val="num" w:pos="1418"/>
      </w:tabs>
      <w:spacing w:after="120"/>
      <w:ind w:left="567"/>
    </w:pPr>
  </w:style>
  <w:style w:type="paragraph" w:styleId="Punktlista3">
    <w:name w:val="List Bullet 3"/>
    <w:basedOn w:val="Normal"/>
    <w:uiPriority w:val="13"/>
    <w:unhideWhenUsed/>
    <w:rsid w:val="005B6507"/>
    <w:pPr>
      <w:numPr>
        <w:ilvl w:val="2"/>
        <w:numId w:val="4"/>
      </w:numPr>
      <w:contextualSpacing/>
    </w:pPr>
  </w:style>
  <w:style w:type="paragraph" w:styleId="Punktlista4">
    <w:name w:val="List Bullet 4"/>
    <w:basedOn w:val="Normal"/>
    <w:uiPriority w:val="13"/>
    <w:unhideWhenUsed/>
    <w:rsid w:val="005B6507"/>
    <w:pPr>
      <w:numPr>
        <w:ilvl w:val="3"/>
        <w:numId w:val="4"/>
      </w:numPr>
      <w:contextualSpacing/>
    </w:pPr>
  </w:style>
  <w:style w:type="paragraph" w:styleId="Punktlista5">
    <w:name w:val="List Bullet 5"/>
    <w:basedOn w:val="Normal"/>
    <w:uiPriority w:val="13"/>
    <w:unhideWhenUsed/>
    <w:rsid w:val="005B6507"/>
    <w:pPr>
      <w:numPr>
        <w:ilvl w:val="4"/>
        <w:numId w:val="4"/>
      </w:numPr>
      <w:contextualSpacing/>
    </w:pPr>
  </w:style>
  <w:style w:type="paragraph" w:styleId="Numreradlista2">
    <w:name w:val="List Number 2"/>
    <w:basedOn w:val="Normal"/>
    <w:uiPriority w:val="13"/>
    <w:unhideWhenUsed/>
    <w:qFormat/>
    <w:rsid w:val="001672AA"/>
    <w:pPr>
      <w:numPr>
        <w:ilvl w:val="1"/>
        <w:numId w:val="3"/>
      </w:numPr>
      <w:tabs>
        <w:tab w:val="clear" w:pos="1134"/>
        <w:tab w:val="num" w:pos="1418"/>
      </w:tabs>
      <w:spacing w:after="120"/>
      <w:ind w:left="567"/>
    </w:pPr>
    <w:rPr>
      <w:lang w:val="en-US"/>
    </w:rPr>
  </w:style>
  <w:style w:type="paragraph" w:styleId="Numreradlista3">
    <w:name w:val="List Number 3"/>
    <w:basedOn w:val="Normal"/>
    <w:uiPriority w:val="13"/>
    <w:unhideWhenUsed/>
    <w:rsid w:val="005B6507"/>
    <w:pPr>
      <w:numPr>
        <w:ilvl w:val="2"/>
        <w:numId w:val="3"/>
      </w:numPr>
      <w:contextualSpacing/>
    </w:pPr>
  </w:style>
  <w:style w:type="paragraph" w:styleId="Numreradlista4">
    <w:name w:val="List Number 4"/>
    <w:basedOn w:val="Normal"/>
    <w:uiPriority w:val="13"/>
    <w:unhideWhenUsed/>
    <w:rsid w:val="005B6507"/>
    <w:pPr>
      <w:numPr>
        <w:ilvl w:val="3"/>
        <w:numId w:val="3"/>
      </w:numPr>
      <w:contextualSpacing/>
    </w:pPr>
  </w:style>
  <w:style w:type="paragraph" w:styleId="Numreradlista5">
    <w:name w:val="List Number 5"/>
    <w:basedOn w:val="Normal"/>
    <w:uiPriority w:val="13"/>
    <w:unhideWhenUsed/>
    <w:rsid w:val="005B6507"/>
    <w:pPr>
      <w:numPr>
        <w:ilvl w:val="4"/>
        <w:numId w:val="3"/>
      </w:numPr>
      <w:contextualSpacing/>
    </w:pPr>
  </w:style>
  <w:style w:type="paragraph" w:styleId="Lista">
    <w:name w:val="List"/>
    <w:basedOn w:val="Normal"/>
    <w:uiPriority w:val="99"/>
    <w:semiHidden/>
    <w:unhideWhenUsed/>
    <w:rsid w:val="005B6507"/>
    <w:pPr>
      <w:ind w:left="567" w:hanging="567"/>
      <w:contextualSpacing/>
    </w:pPr>
  </w:style>
  <w:style w:type="paragraph" w:styleId="Lista2">
    <w:name w:val="List 2"/>
    <w:basedOn w:val="Normal"/>
    <w:uiPriority w:val="99"/>
    <w:semiHidden/>
    <w:unhideWhenUsed/>
    <w:rsid w:val="005B6507"/>
    <w:pPr>
      <w:ind w:left="1134" w:hanging="567"/>
      <w:contextualSpacing/>
    </w:pPr>
  </w:style>
  <w:style w:type="paragraph" w:styleId="Listafortstt">
    <w:name w:val="List Continue"/>
    <w:basedOn w:val="Normal"/>
    <w:uiPriority w:val="14"/>
    <w:unhideWhenUsed/>
    <w:rsid w:val="00E645B3"/>
    <w:pPr>
      <w:spacing w:after="120"/>
      <w:ind w:left="567"/>
    </w:pPr>
  </w:style>
  <w:style w:type="paragraph" w:styleId="Listafortstt2">
    <w:name w:val="List Continue 2"/>
    <w:basedOn w:val="Normal"/>
    <w:uiPriority w:val="14"/>
    <w:unhideWhenUsed/>
    <w:rsid w:val="00E645B3"/>
    <w:pPr>
      <w:spacing w:after="120"/>
      <w:ind w:left="1134"/>
    </w:pPr>
  </w:style>
  <w:style w:type="paragraph" w:styleId="Listafortstt3">
    <w:name w:val="List Continue 3"/>
    <w:basedOn w:val="Normal"/>
    <w:uiPriority w:val="14"/>
    <w:unhideWhenUsed/>
    <w:rsid w:val="005B6507"/>
    <w:pPr>
      <w:spacing w:after="120"/>
      <w:ind w:left="1701"/>
      <w:contextualSpacing/>
    </w:pPr>
  </w:style>
  <w:style w:type="paragraph" w:styleId="Listafortstt4">
    <w:name w:val="List Continue 4"/>
    <w:basedOn w:val="Normal"/>
    <w:uiPriority w:val="14"/>
    <w:semiHidden/>
    <w:unhideWhenUsed/>
    <w:rsid w:val="005B6507"/>
    <w:pPr>
      <w:spacing w:after="120"/>
      <w:ind w:left="2268"/>
      <w:contextualSpacing/>
    </w:pPr>
  </w:style>
  <w:style w:type="paragraph" w:styleId="Listafortstt5">
    <w:name w:val="List Continue 5"/>
    <w:basedOn w:val="Normal"/>
    <w:uiPriority w:val="14"/>
    <w:semiHidden/>
    <w:unhideWhenUsed/>
    <w:rsid w:val="005B6507"/>
    <w:pPr>
      <w:spacing w:after="120"/>
      <w:ind w:left="2835"/>
      <w:contextualSpacing/>
    </w:pPr>
  </w:style>
  <w:style w:type="paragraph" w:styleId="Lista3">
    <w:name w:val="List 3"/>
    <w:basedOn w:val="Normal"/>
    <w:uiPriority w:val="99"/>
    <w:semiHidden/>
    <w:unhideWhenUsed/>
    <w:rsid w:val="005B6507"/>
    <w:pPr>
      <w:ind w:left="1701" w:hanging="567"/>
      <w:contextualSpacing/>
    </w:pPr>
  </w:style>
  <w:style w:type="paragraph" w:styleId="Lista4">
    <w:name w:val="List 4"/>
    <w:basedOn w:val="Normal"/>
    <w:uiPriority w:val="99"/>
    <w:semiHidden/>
    <w:unhideWhenUsed/>
    <w:rsid w:val="005B6507"/>
    <w:pPr>
      <w:ind w:left="2268" w:hanging="567"/>
      <w:contextualSpacing/>
    </w:pPr>
  </w:style>
  <w:style w:type="paragraph" w:styleId="Lista5">
    <w:name w:val="List 5"/>
    <w:basedOn w:val="Normal"/>
    <w:uiPriority w:val="99"/>
    <w:semiHidden/>
    <w:unhideWhenUsed/>
    <w:rsid w:val="005B6507"/>
    <w:pPr>
      <w:ind w:left="2835" w:hanging="567"/>
      <w:contextualSpacing/>
    </w:pPr>
  </w:style>
  <w:style w:type="table" w:styleId="Tabellrutnt">
    <w:name w:val="Table Grid"/>
    <w:basedOn w:val="Normaltabell"/>
    <w:rsid w:val="005B65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Figures">
    <w:name w:val="PwC Table Figures"/>
    <w:basedOn w:val="Normaltabell"/>
    <w:uiPriority w:val="99"/>
    <w:qFormat/>
    <w:rsid w:val="005B6507"/>
    <w:pPr>
      <w:tabs>
        <w:tab w:val="decimal" w:pos="1134"/>
      </w:tabs>
      <w:spacing w:before="60" w:after="60" w:line="240" w:lineRule="auto"/>
    </w:pPr>
    <w:rPr>
      <w:rFonts w:asciiTheme="minorHAnsi" w:hAnsiTheme="minorHAnsi"/>
    </w:rPr>
    <w:tblPr>
      <w:tblBorders>
        <w:insideH w:val="dotted" w:sz="4" w:space="0" w:color="DC6900" w:themeColor="text2"/>
      </w:tblBorders>
    </w:tblPr>
    <w:tblStylePr w:type="firstRow">
      <w:rPr>
        <w:b/>
      </w:rPr>
      <w:tblPr/>
      <w:tcPr>
        <w:tcBorders>
          <w:top w:val="single" w:sz="6" w:space="0" w:color="DC6900" w:themeColor="text2"/>
          <w:left w:val="nil"/>
          <w:bottom w:val="single" w:sz="6" w:space="0" w:color="DC6900"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DC6900" w:themeColor="text2"/>
          <w:left w:val="nil"/>
          <w:bottom w:val="single" w:sz="6" w:space="0" w:color="DC6900" w:themeColor="text2"/>
          <w:right w:val="nil"/>
          <w:insideH w:val="nil"/>
          <w:insideV w:val="nil"/>
          <w:tl2br w:val="nil"/>
          <w:tr2bl w:val="nil"/>
        </w:tcBorders>
      </w:tcPr>
    </w:tblStylePr>
  </w:style>
  <w:style w:type="table" w:customStyle="1" w:styleId="PwCTableText">
    <w:name w:val="PwC Table Text"/>
    <w:basedOn w:val="Normaltabell"/>
    <w:uiPriority w:val="99"/>
    <w:qFormat/>
    <w:rsid w:val="005B6507"/>
    <w:pPr>
      <w:spacing w:before="60" w:after="60" w:line="240" w:lineRule="auto"/>
    </w:pPr>
    <w:tblPr>
      <w:tblStyleRowBandSize w:val="1"/>
      <w:tblBorders>
        <w:insideH w:val="dotted" w:sz="4" w:space="0" w:color="DC6900" w:themeColor="text2"/>
      </w:tblBorders>
    </w:tblPr>
    <w:tblStylePr w:type="firstRow">
      <w:rPr>
        <w:b/>
      </w:rPr>
      <w:tblPr/>
      <w:tcPr>
        <w:tcBorders>
          <w:top w:val="single" w:sz="6" w:space="0" w:color="DC6900" w:themeColor="text2"/>
          <w:bottom w:val="single" w:sz="6" w:space="0" w:color="DC6900" w:themeColor="text2"/>
        </w:tcBorders>
      </w:tcPr>
    </w:tblStylePr>
    <w:tblStylePr w:type="lastRow">
      <w:rPr>
        <w:b/>
      </w:rPr>
      <w:tblPr/>
      <w:tcPr>
        <w:tcBorders>
          <w:top w:val="single" w:sz="6" w:space="0" w:color="DC6900" w:themeColor="text2"/>
          <w:bottom w:val="single" w:sz="6" w:space="0" w:color="DC6900" w:themeColor="text2"/>
        </w:tcBorders>
      </w:tcPr>
    </w:tblStylePr>
    <w:tblStylePr w:type="band1Horz">
      <w:tblPr/>
      <w:tcPr>
        <w:tcBorders>
          <w:bottom w:val="nil"/>
        </w:tcBorders>
      </w:tcPr>
    </w:tblStylePr>
  </w:style>
  <w:style w:type="paragraph" w:customStyle="1" w:styleId="SubHeading">
    <w:name w:val="Sub Heading"/>
    <w:basedOn w:val="Rubrik1"/>
    <w:uiPriority w:val="99"/>
    <w:rsid w:val="005B6507"/>
    <w:rPr>
      <w:b w:val="0"/>
      <w:i w:val="0"/>
    </w:rPr>
  </w:style>
  <w:style w:type="paragraph" w:customStyle="1" w:styleId="Heading1NoSpacing">
    <w:name w:val="Heading 1 No Spacing"/>
    <w:basedOn w:val="Rubrik1"/>
    <w:next w:val="Rubrik2"/>
    <w:link w:val="Heading1NoSpacingChar"/>
    <w:uiPriority w:val="9"/>
    <w:rsid w:val="001672AA"/>
    <w:pPr>
      <w:spacing w:after="0"/>
    </w:pPr>
  </w:style>
  <w:style w:type="character" w:customStyle="1" w:styleId="Heading1NoSpacingChar">
    <w:name w:val="Heading 1 No Spacing Char"/>
    <w:basedOn w:val="Rubrik1Char"/>
    <w:link w:val="Heading1NoSpacing"/>
    <w:uiPriority w:val="9"/>
    <w:rsid w:val="001672AA"/>
    <w:rPr>
      <w:rFonts w:asciiTheme="majorHAnsi" w:eastAsiaTheme="majorEastAsia" w:hAnsiTheme="majorHAnsi" w:cstheme="majorBidi"/>
      <w:b/>
      <w:bCs/>
      <w:i/>
      <w:sz w:val="40"/>
      <w:szCs w:val="28"/>
      <w:lang w:val="sv-SE"/>
    </w:rPr>
  </w:style>
  <w:style w:type="character" w:customStyle="1" w:styleId="Rubrik6Char">
    <w:name w:val="Rubrik 6 Char"/>
    <w:basedOn w:val="Standardstycketeckensnitt"/>
    <w:link w:val="Rubrik6"/>
    <w:uiPriority w:val="9"/>
    <w:semiHidden/>
    <w:rsid w:val="005B6507"/>
    <w:rPr>
      <w:rFonts w:asciiTheme="majorHAnsi" w:eastAsiaTheme="majorEastAsia" w:hAnsiTheme="majorHAnsi" w:cstheme="majorBidi"/>
      <w:iCs/>
      <w:color w:val="DC6900" w:themeColor="text2"/>
    </w:rPr>
  </w:style>
  <w:style w:type="character" w:customStyle="1" w:styleId="Rubrik7Char">
    <w:name w:val="Rubrik 7 Char"/>
    <w:basedOn w:val="Standardstycketeckensnitt"/>
    <w:link w:val="Rubrik7"/>
    <w:uiPriority w:val="9"/>
    <w:semiHidden/>
    <w:rsid w:val="005B6507"/>
    <w:rPr>
      <w:rFonts w:asciiTheme="majorHAnsi" w:eastAsiaTheme="majorEastAsia" w:hAnsiTheme="majorHAnsi" w:cstheme="majorBidi"/>
      <w:iCs/>
      <w:color w:val="DC6900" w:themeColor="text2"/>
    </w:rPr>
  </w:style>
  <w:style w:type="character" w:customStyle="1" w:styleId="Rubrik8Char">
    <w:name w:val="Rubrik 8 Char"/>
    <w:basedOn w:val="Standardstycketeckensnitt"/>
    <w:link w:val="Rubrik8"/>
    <w:uiPriority w:val="9"/>
    <w:semiHidden/>
    <w:rsid w:val="005B6507"/>
    <w:rPr>
      <w:rFonts w:asciiTheme="majorHAnsi" w:eastAsiaTheme="majorEastAsia" w:hAnsiTheme="majorHAnsi" w:cstheme="majorBidi"/>
      <w:color w:val="DC6900" w:themeColor="text2"/>
    </w:rPr>
  </w:style>
  <w:style w:type="character" w:customStyle="1" w:styleId="Rubrik9Char">
    <w:name w:val="Rubrik 9 Char"/>
    <w:basedOn w:val="Standardstycketeckensnitt"/>
    <w:link w:val="Rubrik9"/>
    <w:uiPriority w:val="9"/>
    <w:semiHidden/>
    <w:rsid w:val="005B6507"/>
    <w:rPr>
      <w:rFonts w:asciiTheme="majorHAnsi" w:eastAsiaTheme="majorEastAsia" w:hAnsiTheme="majorHAnsi" w:cstheme="majorBidi"/>
      <w:iCs/>
      <w:color w:val="DC6900" w:themeColor="text2"/>
    </w:rPr>
  </w:style>
  <w:style w:type="paragraph" w:styleId="Innehll4">
    <w:name w:val="toc 4"/>
    <w:basedOn w:val="Normal"/>
    <w:next w:val="Normal"/>
    <w:autoRedefine/>
    <w:uiPriority w:val="39"/>
    <w:unhideWhenUsed/>
    <w:rsid w:val="00A31CBC"/>
    <w:pPr>
      <w:tabs>
        <w:tab w:val="left" w:pos="851"/>
        <w:tab w:val="right" w:leader="dot" w:pos="8222"/>
      </w:tabs>
      <w:spacing w:after="120"/>
    </w:pPr>
  </w:style>
  <w:style w:type="paragraph" w:styleId="Innehll5">
    <w:name w:val="toc 5"/>
    <w:basedOn w:val="Normal"/>
    <w:next w:val="Normal"/>
    <w:autoRedefine/>
    <w:uiPriority w:val="39"/>
    <w:unhideWhenUsed/>
    <w:rsid w:val="00143B76"/>
    <w:pPr>
      <w:spacing w:after="120"/>
    </w:pPr>
  </w:style>
  <w:style w:type="paragraph" w:styleId="Innehll6">
    <w:name w:val="toc 6"/>
    <w:basedOn w:val="Normal"/>
    <w:next w:val="Normal"/>
    <w:autoRedefine/>
    <w:uiPriority w:val="39"/>
    <w:semiHidden/>
    <w:unhideWhenUsed/>
    <w:rsid w:val="005B6507"/>
    <w:pPr>
      <w:spacing w:after="120"/>
      <w:ind w:left="1418" w:hanging="284"/>
    </w:pPr>
  </w:style>
  <w:style w:type="paragraph" w:styleId="Innehll7">
    <w:name w:val="toc 7"/>
    <w:basedOn w:val="Normal"/>
    <w:next w:val="Normal"/>
    <w:autoRedefine/>
    <w:uiPriority w:val="39"/>
    <w:semiHidden/>
    <w:unhideWhenUsed/>
    <w:rsid w:val="005B6507"/>
    <w:pPr>
      <w:spacing w:after="120"/>
      <w:ind w:left="1702" w:hanging="284"/>
    </w:pPr>
  </w:style>
  <w:style w:type="paragraph" w:styleId="Innehll8">
    <w:name w:val="toc 8"/>
    <w:basedOn w:val="Normal"/>
    <w:next w:val="Normal"/>
    <w:autoRedefine/>
    <w:uiPriority w:val="39"/>
    <w:semiHidden/>
    <w:unhideWhenUsed/>
    <w:rsid w:val="005B6507"/>
    <w:pPr>
      <w:spacing w:after="120"/>
      <w:ind w:left="1985" w:hanging="284"/>
    </w:pPr>
  </w:style>
  <w:style w:type="paragraph" w:styleId="Innehll9">
    <w:name w:val="toc 9"/>
    <w:basedOn w:val="Normal"/>
    <w:next w:val="Normal"/>
    <w:autoRedefine/>
    <w:uiPriority w:val="39"/>
    <w:semiHidden/>
    <w:unhideWhenUsed/>
    <w:rsid w:val="005B6507"/>
    <w:pPr>
      <w:spacing w:after="120"/>
      <w:ind w:left="2269" w:hanging="284"/>
    </w:pPr>
  </w:style>
  <w:style w:type="character" w:styleId="Betoning">
    <w:name w:val="Emphasis"/>
    <w:basedOn w:val="Standardstycketeckensnitt"/>
    <w:uiPriority w:val="20"/>
    <w:rsid w:val="00BA6143"/>
    <w:rPr>
      <w:rFonts w:asciiTheme="majorHAnsi" w:hAnsiTheme="majorHAnsi"/>
      <w:i/>
      <w:iCs/>
      <w:sz w:val="19"/>
    </w:rPr>
  </w:style>
  <w:style w:type="paragraph" w:styleId="Citat">
    <w:name w:val="Quote"/>
    <w:basedOn w:val="Normal"/>
    <w:next w:val="Normal"/>
    <w:link w:val="CitatChar"/>
    <w:uiPriority w:val="29"/>
    <w:rsid w:val="005B6507"/>
    <w:rPr>
      <w:i/>
      <w:iCs/>
      <w:color w:val="000000" w:themeColor="text1"/>
    </w:rPr>
  </w:style>
  <w:style w:type="character" w:customStyle="1" w:styleId="CitatChar">
    <w:name w:val="Citat Char"/>
    <w:basedOn w:val="Standardstycketeckensnitt"/>
    <w:link w:val="Citat"/>
    <w:uiPriority w:val="29"/>
    <w:rsid w:val="005B6507"/>
    <w:rPr>
      <w:i/>
      <w:iCs/>
      <w:color w:val="000000" w:themeColor="text1"/>
    </w:rPr>
  </w:style>
  <w:style w:type="paragraph" w:styleId="Indragetstycke">
    <w:name w:val="Block Text"/>
    <w:basedOn w:val="Normal"/>
    <w:next w:val="Brdtext3"/>
    <w:uiPriority w:val="99"/>
    <w:unhideWhenUsed/>
    <w:qFormat/>
    <w:rsid w:val="00480337"/>
    <w:pPr>
      <w:spacing w:line="240" w:lineRule="auto"/>
    </w:pPr>
    <w:rPr>
      <w:b/>
      <w:i/>
      <w:color w:val="A44E00"/>
      <w:sz w:val="48"/>
      <w:szCs w:val="48"/>
    </w:rPr>
  </w:style>
  <w:style w:type="paragraph" w:customStyle="1" w:styleId="BlockText2">
    <w:name w:val="Block Text 2"/>
    <w:basedOn w:val="Normal"/>
    <w:uiPriority w:val="99"/>
    <w:qFormat/>
    <w:rsid w:val="00480337"/>
    <w:pPr>
      <w:pBdr>
        <w:top w:val="single" w:sz="2" w:space="10" w:color="A44E00"/>
        <w:left w:val="single" w:sz="2" w:space="10" w:color="A44E00"/>
        <w:bottom w:val="single" w:sz="2" w:space="10" w:color="A44E00"/>
        <w:right w:val="single" w:sz="2" w:space="10" w:color="A44E00"/>
      </w:pBdr>
      <w:shd w:val="clear" w:color="auto" w:fill="A44E00"/>
      <w:spacing w:line="240" w:lineRule="auto"/>
      <w:ind w:left="227" w:right="227"/>
    </w:pPr>
    <w:rPr>
      <w:i/>
      <w:color w:val="FFFFFF" w:themeColor="background2"/>
      <w:sz w:val="48"/>
      <w:szCs w:val="48"/>
    </w:rPr>
  </w:style>
  <w:style w:type="paragraph" w:customStyle="1" w:styleId="BlockText3">
    <w:name w:val="Block Text 3"/>
    <w:basedOn w:val="Indragetstycke"/>
    <w:uiPriority w:val="99"/>
    <w:qFormat/>
    <w:rsid w:val="00480337"/>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sz w:val="96"/>
      <w:szCs w:val="20"/>
    </w:rPr>
  </w:style>
  <w:style w:type="paragraph" w:styleId="Brdtext3">
    <w:name w:val="Body Text 3"/>
    <w:basedOn w:val="Normal"/>
    <w:link w:val="Brdtext3Char"/>
    <w:uiPriority w:val="99"/>
    <w:semiHidden/>
    <w:unhideWhenUsed/>
    <w:rsid w:val="005B6507"/>
    <w:pPr>
      <w:spacing w:after="120"/>
    </w:pPr>
    <w:rPr>
      <w:sz w:val="16"/>
      <w:szCs w:val="16"/>
    </w:rPr>
  </w:style>
  <w:style w:type="character" w:customStyle="1" w:styleId="Brdtext3Char">
    <w:name w:val="Brödtext 3 Char"/>
    <w:basedOn w:val="Standardstycketeckensnitt"/>
    <w:link w:val="Brdtext3"/>
    <w:uiPriority w:val="99"/>
    <w:semiHidden/>
    <w:rsid w:val="005B6507"/>
    <w:rPr>
      <w:sz w:val="16"/>
      <w:szCs w:val="16"/>
    </w:rPr>
  </w:style>
  <w:style w:type="table" w:customStyle="1" w:styleId="Ljuslista1">
    <w:name w:val="Ljus lista1"/>
    <w:basedOn w:val="Normaltabell"/>
    <w:uiPriority w:val="61"/>
    <w:rsid w:val="00C31496"/>
    <w:pPr>
      <w:spacing w:after="0" w:line="240" w:lineRule="auto"/>
    </w:pPr>
    <w:rPr>
      <w:rFonts w:asciiTheme="minorHAnsi" w:eastAsiaTheme="minorEastAsia" w:hAnsiTheme="minorHAnsi"/>
      <w:sz w:val="22"/>
      <w:szCs w:val="22"/>
      <w:lang w:val="sv-SE"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rsid w:val="00C31496"/>
    <w:pPr>
      <w:tabs>
        <w:tab w:val="decimal" w:pos="360"/>
      </w:tabs>
      <w:spacing w:after="200" w:line="276" w:lineRule="auto"/>
    </w:pPr>
    <w:rPr>
      <w:rFonts w:asciiTheme="minorHAnsi" w:hAnsiTheme="minorHAnsi"/>
      <w:sz w:val="22"/>
      <w:szCs w:val="22"/>
      <w:lang w:eastAsia="sv-SE"/>
    </w:rPr>
  </w:style>
  <w:style w:type="paragraph" w:styleId="Fotnotstext">
    <w:name w:val="footnote text"/>
    <w:basedOn w:val="Normal"/>
    <w:link w:val="FotnotstextChar"/>
    <w:uiPriority w:val="99"/>
    <w:unhideWhenUsed/>
    <w:rsid w:val="00C31496"/>
    <w:pPr>
      <w:spacing w:after="0" w:line="240" w:lineRule="auto"/>
    </w:pPr>
    <w:rPr>
      <w:rFonts w:asciiTheme="minorHAnsi" w:eastAsiaTheme="minorEastAsia" w:hAnsiTheme="minorHAnsi"/>
      <w:lang w:eastAsia="sv-SE"/>
    </w:rPr>
  </w:style>
  <w:style w:type="character" w:customStyle="1" w:styleId="FotnotstextChar">
    <w:name w:val="Fotnotstext Char"/>
    <w:basedOn w:val="Standardstycketeckensnitt"/>
    <w:link w:val="Fotnotstext"/>
    <w:uiPriority w:val="99"/>
    <w:rsid w:val="00C31496"/>
    <w:rPr>
      <w:rFonts w:asciiTheme="minorHAnsi" w:eastAsiaTheme="minorEastAsia" w:hAnsiTheme="minorHAnsi"/>
      <w:lang w:val="sv-SE" w:eastAsia="sv-SE"/>
    </w:rPr>
  </w:style>
  <w:style w:type="character" w:styleId="Diskretbetoning">
    <w:name w:val="Subtle Emphasis"/>
    <w:basedOn w:val="Standardstycketeckensnitt"/>
    <w:uiPriority w:val="19"/>
    <w:rsid w:val="00C31496"/>
    <w:rPr>
      <w:i/>
      <w:iCs/>
      <w:color w:val="000000" w:themeColor="text1"/>
    </w:rPr>
  </w:style>
  <w:style w:type="table" w:customStyle="1" w:styleId="Ljusskuggning-dekorfrg11">
    <w:name w:val="Ljus skuggning - dekorfärg 11"/>
    <w:basedOn w:val="Normaltabell"/>
    <w:uiPriority w:val="60"/>
    <w:rsid w:val="00C31496"/>
    <w:pPr>
      <w:spacing w:after="0" w:line="240" w:lineRule="auto"/>
    </w:pPr>
    <w:rPr>
      <w:rFonts w:asciiTheme="minorHAnsi" w:eastAsiaTheme="minorEastAsia" w:hAnsiTheme="minorHAnsi"/>
      <w:color w:val="DC6900" w:themeColor="accent1"/>
      <w:sz w:val="22"/>
      <w:szCs w:val="22"/>
      <w:lang w:val="sv-SE" w:eastAsia="sv-SE"/>
    </w:rPr>
    <w:tblPr>
      <w:tblStyleRowBandSize w:val="1"/>
      <w:tblStyleColBandSize w:val="1"/>
      <w:tblBorders>
        <w:top w:val="single" w:sz="8" w:space="0" w:color="DC6900" w:themeColor="accent1"/>
        <w:bottom w:val="single" w:sz="8" w:space="0" w:color="DC6900" w:themeColor="accent1"/>
      </w:tblBorders>
    </w:tblPr>
    <w:tblStylePr w:type="fir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la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7" w:themeFill="accent1" w:themeFillTint="3F"/>
      </w:tcPr>
    </w:tblStylePr>
    <w:tblStylePr w:type="band1Horz">
      <w:tblPr/>
      <w:tcPr>
        <w:tcBorders>
          <w:left w:val="nil"/>
          <w:right w:val="nil"/>
          <w:insideH w:val="nil"/>
          <w:insideV w:val="nil"/>
        </w:tcBorders>
        <w:shd w:val="clear" w:color="auto" w:fill="FFD9B7" w:themeFill="accent1" w:themeFillTint="3F"/>
      </w:tcPr>
    </w:tblStylePr>
  </w:style>
  <w:style w:type="paragraph" w:customStyle="1" w:styleId="Kundnamn">
    <w:name w:val="Kundnamn"/>
    <w:basedOn w:val="Underrubrik"/>
    <w:link w:val="KundnamnChar"/>
    <w:uiPriority w:val="99"/>
    <w:qFormat/>
    <w:rsid w:val="008C5A00"/>
    <w:rPr>
      <w:color w:val="A44E00"/>
      <w:sz w:val="48"/>
      <w:szCs w:val="48"/>
    </w:rPr>
  </w:style>
  <w:style w:type="character" w:customStyle="1" w:styleId="KundnamnChar">
    <w:name w:val="Kundnamn Char"/>
    <w:basedOn w:val="UnderrubrikChar"/>
    <w:link w:val="Kundnamn"/>
    <w:uiPriority w:val="99"/>
    <w:rsid w:val="008C5A00"/>
    <w:rPr>
      <w:rFonts w:asciiTheme="majorHAnsi" w:eastAsiaTheme="majorEastAsia" w:hAnsiTheme="majorHAnsi" w:cstheme="majorBidi"/>
      <w:b/>
      <w:i/>
      <w:iCs/>
      <w:color w:val="A44E00"/>
      <w:spacing w:val="15"/>
      <w:sz w:val="48"/>
      <w:szCs w:val="48"/>
    </w:rPr>
  </w:style>
  <w:style w:type="paragraph" w:customStyle="1" w:styleId="Bild">
    <w:name w:val="Bild"/>
    <w:basedOn w:val="Brdtext"/>
    <w:link w:val="BildChar"/>
    <w:uiPriority w:val="99"/>
    <w:rsid w:val="00FB771A"/>
    <w:pPr>
      <w:spacing w:after="0"/>
    </w:pPr>
    <w:rPr>
      <w:noProof/>
      <w:lang w:eastAsia="sv-SE"/>
    </w:rPr>
  </w:style>
  <w:style w:type="character" w:customStyle="1" w:styleId="BildChar">
    <w:name w:val="Bild Char"/>
    <w:basedOn w:val="BrdtextChar"/>
    <w:link w:val="Bild"/>
    <w:uiPriority w:val="99"/>
    <w:rsid w:val="00FB771A"/>
    <w:rPr>
      <w:noProof/>
      <w:sz w:val="22"/>
      <w:lang w:val="sv-SE" w:eastAsia="sv-SE"/>
    </w:rPr>
  </w:style>
  <w:style w:type="character" w:styleId="Fotnotsreferens">
    <w:name w:val="footnote reference"/>
    <w:basedOn w:val="Standardstycketeckensnitt"/>
    <w:uiPriority w:val="99"/>
    <w:semiHidden/>
    <w:unhideWhenUsed/>
    <w:rsid w:val="00B477F2"/>
    <w:rPr>
      <w:vertAlign w:val="superscript"/>
    </w:rPr>
  </w:style>
  <w:style w:type="character" w:styleId="Kommentarsreferens">
    <w:name w:val="annotation reference"/>
    <w:basedOn w:val="Standardstycketeckensnitt"/>
    <w:uiPriority w:val="99"/>
    <w:semiHidden/>
    <w:unhideWhenUsed/>
    <w:rsid w:val="009B1BEF"/>
    <w:rPr>
      <w:sz w:val="16"/>
      <w:szCs w:val="16"/>
    </w:rPr>
  </w:style>
  <w:style w:type="paragraph" w:styleId="Kommentarer">
    <w:name w:val="annotation text"/>
    <w:basedOn w:val="Normal"/>
    <w:link w:val="KommentarerChar"/>
    <w:uiPriority w:val="99"/>
    <w:semiHidden/>
    <w:unhideWhenUsed/>
    <w:rsid w:val="009B1BEF"/>
    <w:pPr>
      <w:spacing w:line="240" w:lineRule="auto"/>
    </w:pPr>
  </w:style>
  <w:style w:type="character" w:customStyle="1" w:styleId="KommentarerChar">
    <w:name w:val="Kommentarer Char"/>
    <w:basedOn w:val="Standardstycketeckensnitt"/>
    <w:link w:val="Kommentarer"/>
    <w:uiPriority w:val="99"/>
    <w:semiHidden/>
    <w:rsid w:val="009B1BEF"/>
    <w:rPr>
      <w:lang w:val="sv-SE"/>
    </w:rPr>
  </w:style>
  <w:style w:type="paragraph" w:styleId="Kommentarsmne">
    <w:name w:val="annotation subject"/>
    <w:basedOn w:val="Kommentarer"/>
    <w:next w:val="Kommentarer"/>
    <w:link w:val="KommentarsmneChar"/>
    <w:uiPriority w:val="99"/>
    <w:semiHidden/>
    <w:unhideWhenUsed/>
    <w:rsid w:val="009B1BEF"/>
    <w:rPr>
      <w:b/>
      <w:bCs/>
    </w:rPr>
  </w:style>
  <w:style w:type="character" w:customStyle="1" w:styleId="KommentarsmneChar">
    <w:name w:val="Kommentarsämne Char"/>
    <w:basedOn w:val="KommentarerChar"/>
    <w:link w:val="Kommentarsmne"/>
    <w:uiPriority w:val="99"/>
    <w:semiHidden/>
    <w:rsid w:val="009B1BEF"/>
    <w:rPr>
      <w:b/>
      <w:bCs/>
      <w:lang w:val="sv-SE"/>
    </w:rPr>
  </w:style>
  <w:style w:type="paragraph" w:customStyle="1" w:styleId="Default">
    <w:name w:val="Default"/>
    <w:rsid w:val="00D80FCC"/>
    <w:pPr>
      <w:autoSpaceDE w:val="0"/>
      <w:autoSpaceDN w:val="0"/>
      <w:adjustRightInd w:val="0"/>
      <w:spacing w:after="0" w:line="240" w:lineRule="auto"/>
    </w:pPr>
    <w:rPr>
      <w:rFonts w:ascii="Cambria" w:hAnsi="Cambria" w:cs="Cambria"/>
      <w:color w:val="000000"/>
      <w:sz w:val="24"/>
      <w:szCs w:val="24"/>
      <w:lang w:val="sv-SE"/>
    </w:rPr>
  </w:style>
  <w:style w:type="paragraph" w:styleId="Liststycke">
    <w:name w:val="List Paragraph"/>
    <w:basedOn w:val="Normal"/>
    <w:uiPriority w:val="34"/>
    <w:unhideWhenUsed/>
    <w:qFormat/>
    <w:rsid w:val="001C30B8"/>
    <w:pPr>
      <w:ind w:left="720"/>
      <w:contextualSpacing/>
    </w:pPr>
  </w:style>
  <w:style w:type="paragraph" w:styleId="Revision">
    <w:name w:val="Revision"/>
    <w:hidden/>
    <w:uiPriority w:val="99"/>
    <w:semiHidden/>
    <w:rsid w:val="007E2575"/>
    <w:pPr>
      <w:spacing w:after="0" w:line="240" w:lineRule="auto"/>
    </w:pPr>
    <w:rPr>
      <w:lang w:val="sv-SE"/>
    </w:rPr>
  </w:style>
  <w:style w:type="character" w:styleId="AnvndHyperlnk">
    <w:name w:val="FollowedHyperlink"/>
    <w:basedOn w:val="Standardstycketeckensnitt"/>
    <w:uiPriority w:val="99"/>
    <w:semiHidden/>
    <w:unhideWhenUsed/>
    <w:rsid w:val="00A6027F"/>
    <w:rPr>
      <w:color w:val="800080"/>
      <w:u w:val="single"/>
    </w:rPr>
  </w:style>
  <w:style w:type="paragraph" w:customStyle="1" w:styleId="xl63">
    <w:name w:val="xl63"/>
    <w:basedOn w:val="Normal"/>
    <w:rsid w:val="00A6027F"/>
    <w:pPr>
      <w:spacing w:before="100" w:beforeAutospacing="1" w:after="100" w:afterAutospacing="1" w:line="240" w:lineRule="auto"/>
    </w:pPr>
    <w:rPr>
      <w:rFonts w:ascii="Arial" w:eastAsia="Times New Roman" w:hAnsi="Arial" w:cs="Arial"/>
      <w:sz w:val="16"/>
      <w:szCs w:val="16"/>
      <w:lang w:eastAsia="sv-SE"/>
    </w:rPr>
  </w:style>
  <w:style w:type="paragraph" w:customStyle="1" w:styleId="xl64">
    <w:name w:val="xl64"/>
    <w:basedOn w:val="Normal"/>
    <w:rsid w:val="00A6027F"/>
    <w:pPr>
      <w:spacing w:before="100" w:beforeAutospacing="1" w:after="100" w:afterAutospacing="1" w:line="240" w:lineRule="auto"/>
      <w:jc w:val="right"/>
    </w:pPr>
    <w:rPr>
      <w:rFonts w:ascii="Arial" w:eastAsia="Times New Roman" w:hAnsi="Arial" w:cs="Arial"/>
      <w:sz w:val="16"/>
      <w:szCs w:val="16"/>
      <w:lang w:eastAsia="sv-SE"/>
    </w:rPr>
  </w:style>
  <w:style w:type="paragraph" w:customStyle="1" w:styleId="xl65">
    <w:name w:val="xl65"/>
    <w:basedOn w:val="Normal"/>
    <w:rsid w:val="00A6027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sv-SE"/>
    </w:rPr>
  </w:style>
  <w:style w:type="paragraph" w:customStyle="1" w:styleId="xl66">
    <w:name w:val="xl66"/>
    <w:basedOn w:val="Normal"/>
    <w:rsid w:val="00A6027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sv-SE"/>
    </w:rPr>
  </w:style>
  <w:style w:type="paragraph" w:customStyle="1" w:styleId="xl67">
    <w:name w:val="xl67"/>
    <w:basedOn w:val="Normal"/>
    <w:rsid w:val="00A6027F"/>
    <w:pPr>
      <w:pBdr>
        <w:bottom w:val="single" w:sz="4" w:space="0" w:color="auto"/>
      </w:pBdr>
      <w:spacing w:before="100" w:beforeAutospacing="1" w:after="100" w:afterAutospacing="1" w:line="240" w:lineRule="auto"/>
    </w:pPr>
    <w:rPr>
      <w:rFonts w:ascii="Arial" w:eastAsia="Times New Roman" w:hAnsi="Arial" w:cs="Arial"/>
      <w:sz w:val="16"/>
      <w:szCs w:val="16"/>
      <w:lang w:eastAsia="sv-SE"/>
    </w:rPr>
  </w:style>
  <w:style w:type="paragraph" w:customStyle="1" w:styleId="xl68">
    <w:name w:val="xl68"/>
    <w:basedOn w:val="Normal"/>
    <w:rsid w:val="00A6027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sv-SE"/>
    </w:rPr>
  </w:style>
  <w:style w:type="paragraph" w:customStyle="1" w:styleId="xl69">
    <w:name w:val="xl69"/>
    <w:basedOn w:val="Normal"/>
    <w:rsid w:val="00A6027F"/>
    <w:pPr>
      <w:spacing w:before="100" w:beforeAutospacing="1" w:after="100" w:afterAutospacing="1" w:line="240" w:lineRule="auto"/>
      <w:jc w:val="right"/>
    </w:pPr>
    <w:rPr>
      <w:rFonts w:ascii="Arial" w:eastAsia="Times New Roman" w:hAnsi="Arial" w:cs="Arial"/>
      <w:sz w:val="16"/>
      <w:szCs w:val="16"/>
      <w:lang w:eastAsia="sv-SE"/>
    </w:rPr>
  </w:style>
  <w:style w:type="paragraph" w:customStyle="1" w:styleId="xl70">
    <w:name w:val="xl70"/>
    <w:basedOn w:val="Normal"/>
    <w:rsid w:val="00A6027F"/>
    <w:pPr>
      <w:spacing w:before="100" w:beforeAutospacing="1" w:after="100" w:afterAutospacing="1" w:line="240" w:lineRule="auto"/>
    </w:pPr>
    <w:rPr>
      <w:rFonts w:ascii="Arial" w:eastAsia="Times New Roman" w:hAnsi="Arial" w:cs="Arial"/>
      <w:b/>
      <w:bCs/>
      <w:sz w:val="16"/>
      <w:szCs w:val="16"/>
      <w:lang w:eastAsia="sv-SE"/>
    </w:rPr>
  </w:style>
  <w:style w:type="paragraph" w:customStyle="1" w:styleId="xl71">
    <w:name w:val="xl71"/>
    <w:basedOn w:val="Normal"/>
    <w:rsid w:val="00A6027F"/>
    <w:pPr>
      <w:spacing w:before="100" w:beforeAutospacing="1" w:after="100" w:afterAutospacing="1" w:line="240" w:lineRule="auto"/>
    </w:pPr>
    <w:rPr>
      <w:rFonts w:ascii="Arial" w:eastAsia="Times New Roman" w:hAnsi="Arial" w:cs="Arial"/>
      <w:b/>
      <w:bCs/>
      <w:sz w:val="16"/>
      <w:szCs w:val="16"/>
      <w:lang w:eastAsia="sv-SE"/>
    </w:rPr>
  </w:style>
  <w:style w:type="paragraph" w:customStyle="1" w:styleId="xl72">
    <w:name w:val="xl72"/>
    <w:basedOn w:val="Normal"/>
    <w:rsid w:val="00A6027F"/>
    <w:pPr>
      <w:spacing w:before="100" w:beforeAutospacing="1" w:after="100" w:afterAutospacing="1" w:line="240" w:lineRule="auto"/>
    </w:pPr>
    <w:rPr>
      <w:rFonts w:ascii="Arial" w:eastAsia="Times New Roman" w:hAnsi="Arial" w:cs="Arial"/>
      <w:b/>
      <w:bCs/>
      <w:lang w:eastAsia="sv-SE"/>
    </w:rPr>
  </w:style>
  <w:style w:type="paragraph" w:customStyle="1" w:styleId="xl73">
    <w:name w:val="xl73"/>
    <w:basedOn w:val="Normal"/>
    <w:rsid w:val="00A6027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sv-SE"/>
    </w:rPr>
  </w:style>
  <w:style w:type="table" w:styleId="Ljusskuggning-dekorfrg1">
    <w:name w:val="Light Shading Accent 1"/>
    <w:basedOn w:val="Normaltabell"/>
    <w:uiPriority w:val="60"/>
    <w:rsid w:val="00B8285B"/>
    <w:pPr>
      <w:spacing w:after="0" w:line="240" w:lineRule="auto"/>
    </w:pPr>
    <w:rPr>
      <w:color w:val="A44E00" w:themeColor="accent1" w:themeShade="BF"/>
    </w:rPr>
    <w:tblPr>
      <w:tblStyleRowBandSize w:val="1"/>
      <w:tblStyleColBandSize w:val="1"/>
      <w:tblBorders>
        <w:top w:val="single" w:sz="8" w:space="0" w:color="DC6900" w:themeColor="accent1"/>
        <w:bottom w:val="single" w:sz="8" w:space="0" w:color="DC6900" w:themeColor="accent1"/>
      </w:tblBorders>
    </w:tblPr>
    <w:tblStylePr w:type="fir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la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7" w:themeFill="accent1" w:themeFillTint="3F"/>
      </w:tcPr>
    </w:tblStylePr>
    <w:tblStylePr w:type="band1Horz">
      <w:tblPr/>
      <w:tcPr>
        <w:tcBorders>
          <w:left w:val="nil"/>
          <w:right w:val="nil"/>
          <w:insideH w:val="nil"/>
          <w:insideV w:val="nil"/>
        </w:tcBorders>
        <w:shd w:val="clear" w:color="auto" w:fill="FFD9B7"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803">
      <w:bodyDiv w:val="1"/>
      <w:marLeft w:val="0"/>
      <w:marRight w:val="0"/>
      <w:marTop w:val="0"/>
      <w:marBottom w:val="0"/>
      <w:divBdr>
        <w:top w:val="none" w:sz="0" w:space="0" w:color="auto"/>
        <w:left w:val="none" w:sz="0" w:space="0" w:color="auto"/>
        <w:bottom w:val="none" w:sz="0" w:space="0" w:color="auto"/>
        <w:right w:val="none" w:sz="0" w:space="0" w:color="auto"/>
      </w:divBdr>
    </w:div>
    <w:div w:id="202716310">
      <w:bodyDiv w:val="1"/>
      <w:marLeft w:val="0"/>
      <w:marRight w:val="0"/>
      <w:marTop w:val="0"/>
      <w:marBottom w:val="0"/>
      <w:divBdr>
        <w:top w:val="none" w:sz="0" w:space="0" w:color="auto"/>
        <w:left w:val="none" w:sz="0" w:space="0" w:color="auto"/>
        <w:bottom w:val="none" w:sz="0" w:space="0" w:color="auto"/>
        <w:right w:val="none" w:sz="0" w:space="0" w:color="auto"/>
      </w:divBdr>
    </w:div>
    <w:div w:id="204611334">
      <w:bodyDiv w:val="1"/>
      <w:marLeft w:val="0"/>
      <w:marRight w:val="0"/>
      <w:marTop w:val="0"/>
      <w:marBottom w:val="0"/>
      <w:divBdr>
        <w:top w:val="none" w:sz="0" w:space="0" w:color="auto"/>
        <w:left w:val="none" w:sz="0" w:space="0" w:color="auto"/>
        <w:bottom w:val="none" w:sz="0" w:space="0" w:color="auto"/>
        <w:right w:val="none" w:sz="0" w:space="0" w:color="auto"/>
      </w:divBdr>
    </w:div>
    <w:div w:id="430442788">
      <w:bodyDiv w:val="1"/>
      <w:marLeft w:val="0"/>
      <w:marRight w:val="0"/>
      <w:marTop w:val="0"/>
      <w:marBottom w:val="0"/>
      <w:divBdr>
        <w:top w:val="none" w:sz="0" w:space="0" w:color="auto"/>
        <w:left w:val="none" w:sz="0" w:space="0" w:color="auto"/>
        <w:bottom w:val="none" w:sz="0" w:space="0" w:color="auto"/>
        <w:right w:val="none" w:sz="0" w:space="0" w:color="auto"/>
      </w:divBdr>
    </w:div>
    <w:div w:id="537816454">
      <w:bodyDiv w:val="1"/>
      <w:marLeft w:val="0"/>
      <w:marRight w:val="0"/>
      <w:marTop w:val="0"/>
      <w:marBottom w:val="0"/>
      <w:divBdr>
        <w:top w:val="none" w:sz="0" w:space="0" w:color="auto"/>
        <w:left w:val="none" w:sz="0" w:space="0" w:color="auto"/>
        <w:bottom w:val="none" w:sz="0" w:space="0" w:color="auto"/>
        <w:right w:val="none" w:sz="0" w:space="0" w:color="auto"/>
      </w:divBdr>
    </w:div>
    <w:div w:id="560555362">
      <w:bodyDiv w:val="1"/>
      <w:marLeft w:val="0"/>
      <w:marRight w:val="0"/>
      <w:marTop w:val="0"/>
      <w:marBottom w:val="0"/>
      <w:divBdr>
        <w:top w:val="none" w:sz="0" w:space="0" w:color="auto"/>
        <w:left w:val="none" w:sz="0" w:space="0" w:color="auto"/>
        <w:bottom w:val="none" w:sz="0" w:space="0" w:color="auto"/>
        <w:right w:val="none" w:sz="0" w:space="0" w:color="auto"/>
      </w:divBdr>
    </w:div>
    <w:div w:id="564612869">
      <w:bodyDiv w:val="1"/>
      <w:marLeft w:val="0"/>
      <w:marRight w:val="0"/>
      <w:marTop w:val="0"/>
      <w:marBottom w:val="0"/>
      <w:divBdr>
        <w:top w:val="none" w:sz="0" w:space="0" w:color="auto"/>
        <w:left w:val="none" w:sz="0" w:space="0" w:color="auto"/>
        <w:bottom w:val="none" w:sz="0" w:space="0" w:color="auto"/>
        <w:right w:val="none" w:sz="0" w:space="0" w:color="auto"/>
      </w:divBdr>
    </w:div>
    <w:div w:id="722951123">
      <w:bodyDiv w:val="1"/>
      <w:marLeft w:val="0"/>
      <w:marRight w:val="0"/>
      <w:marTop w:val="0"/>
      <w:marBottom w:val="0"/>
      <w:divBdr>
        <w:top w:val="none" w:sz="0" w:space="0" w:color="auto"/>
        <w:left w:val="none" w:sz="0" w:space="0" w:color="auto"/>
        <w:bottom w:val="none" w:sz="0" w:space="0" w:color="auto"/>
        <w:right w:val="none" w:sz="0" w:space="0" w:color="auto"/>
      </w:divBdr>
    </w:div>
    <w:div w:id="778330437">
      <w:bodyDiv w:val="1"/>
      <w:marLeft w:val="0"/>
      <w:marRight w:val="0"/>
      <w:marTop w:val="0"/>
      <w:marBottom w:val="0"/>
      <w:divBdr>
        <w:top w:val="none" w:sz="0" w:space="0" w:color="auto"/>
        <w:left w:val="none" w:sz="0" w:space="0" w:color="auto"/>
        <w:bottom w:val="none" w:sz="0" w:space="0" w:color="auto"/>
        <w:right w:val="none" w:sz="0" w:space="0" w:color="auto"/>
      </w:divBdr>
    </w:div>
    <w:div w:id="1007095899">
      <w:bodyDiv w:val="1"/>
      <w:marLeft w:val="0"/>
      <w:marRight w:val="0"/>
      <w:marTop w:val="0"/>
      <w:marBottom w:val="0"/>
      <w:divBdr>
        <w:top w:val="none" w:sz="0" w:space="0" w:color="auto"/>
        <w:left w:val="none" w:sz="0" w:space="0" w:color="auto"/>
        <w:bottom w:val="none" w:sz="0" w:space="0" w:color="auto"/>
        <w:right w:val="none" w:sz="0" w:space="0" w:color="auto"/>
      </w:divBdr>
    </w:div>
    <w:div w:id="1033115279">
      <w:bodyDiv w:val="1"/>
      <w:marLeft w:val="0"/>
      <w:marRight w:val="0"/>
      <w:marTop w:val="0"/>
      <w:marBottom w:val="0"/>
      <w:divBdr>
        <w:top w:val="none" w:sz="0" w:space="0" w:color="auto"/>
        <w:left w:val="none" w:sz="0" w:space="0" w:color="auto"/>
        <w:bottom w:val="none" w:sz="0" w:space="0" w:color="auto"/>
        <w:right w:val="none" w:sz="0" w:space="0" w:color="auto"/>
      </w:divBdr>
    </w:div>
    <w:div w:id="1089035298">
      <w:bodyDiv w:val="1"/>
      <w:marLeft w:val="0"/>
      <w:marRight w:val="0"/>
      <w:marTop w:val="0"/>
      <w:marBottom w:val="0"/>
      <w:divBdr>
        <w:top w:val="none" w:sz="0" w:space="0" w:color="auto"/>
        <w:left w:val="none" w:sz="0" w:space="0" w:color="auto"/>
        <w:bottom w:val="none" w:sz="0" w:space="0" w:color="auto"/>
        <w:right w:val="none" w:sz="0" w:space="0" w:color="auto"/>
      </w:divBdr>
    </w:div>
    <w:div w:id="1228958902">
      <w:bodyDiv w:val="1"/>
      <w:marLeft w:val="0"/>
      <w:marRight w:val="0"/>
      <w:marTop w:val="0"/>
      <w:marBottom w:val="0"/>
      <w:divBdr>
        <w:top w:val="none" w:sz="0" w:space="0" w:color="auto"/>
        <w:left w:val="none" w:sz="0" w:space="0" w:color="auto"/>
        <w:bottom w:val="none" w:sz="0" w:space="0" w:color="auto"/>
        <w:right w:val="none" w:sz="0" w:space="0" w:color="auto"/>
      </w:divBdr>
    </w:div>
    <w:div w:id="1389378729">
      <w:bodyDiv w:val="1"/>
      <w:marLeft w:val="0"/>
      <w:marRight w:val="0"/>
      <w:marTop w:val="0"/>
      <w:marBottom w:val="0"/>
      <w:divBdr>
        <w:top w:val="none" w:sz="0" w:space="0" w:color="auto"/>
        <w:left w:val="none" w:sz="0" w:space="0" w:color="auto"/>
        <w:bottom w:val="none" w:sz="0" w:space="0" w:color="auto"/>
        <w:right w:val="none" w:sz="0" w:space="0" w:color="auto"/>
      </w:divBdr>
    </w:div>
    <w:div w:id="1510220619">
      <w:bodyDiv w:val="1"/>
      <w:marLeft w:val="0"/>
      <w:marRight w:val="0"/>
      <w:marTop w:val="0"/>
      <w:marBottom w:val="0"/>
      <w:divBdr>
        <w:top w:val="none" w:sz="0" w:space="0" w:color="auto"/>
        <w:left w:val="none" w:sz="0" w:space="0" w:color="auto"/>
        <w:bottom w:val="none" w:sz="0" w:space="0" w:color="auto"/>
        <w:right w:val="none" w:sz="0" w:space="0" w:color="auto"/>
      </w:divBdr>
    </w:div>
    <w:div w:id="1618485319">
      <w:bodyDiv w:val="1"/>
      <w:marLeft w:val="0"/>
      <w:marRight w:val="0"/>
      <w:marTop w:val="0"/>
      <w:marBottom w:val="0"/>
      <w:divBdr>
        <w:top w:val="none" w:sz="0" w:space="0" w:color="auto"/>
        <w:left w:val="none" w:sz="0" w:space="0" w:color="auto"/>
        <w:bottom w:val="none" w:sz="0" w:space="0" w:color="auto"/>
        <w:right w:val="none" w:sz="0" w:space="0" w:color="auto"/>
      </w:divBdr>
    </w:div>
    <w:div w:id="1758863800">
      <w:bodyDiv w:val="1"/>
      <w:marLeft w:val="0"/>
      <w:marRight w:val="0"/>
      <w:marTop w:val="0"/>
      <w:marBottom w:val="0"/>
      <w:divBdr>
        <w:top w:val="none" w:sz="0" w:space="0" w:color="auto"/>
        <w:left w:val="none" w:sz="0" w:space="0" w:color="auto"/>
        <w:bottom w:val="none" w:sz="0" w:space="0" w:color="auto"/>
        <w:right w:val="none" w:sz="0" w:space="0" w:color="auto"/>
      </w:divBdr>
    </w:div>
    <w:div w:id="1910530908">
      <w:bodyDiv w:val="1"/>
      <w:marLeft w:val="0"/>
      <w:marRight w:val="0"/>
      <w:marTop w:val="0"/>
      <w:marBottom w:val="0"/>
      <w:divBdr>
        <w:top w:val="none" w:sz="0" w:space="0" w:color="auto"/>
        <w:left w:val="none" w:sz="0" w:space="0" w:color="auto"/>
        <w:bottom w:val="none" w:sz="0" w:space="0" w:color="auto"/>
        <w:right w:val="none" w:sz="0" w:space="0" w:color="auto"/>
      </w:divBdr>
    </w:div>
    <w:div w:id="1940674849">
      <w:bodyDiv w:val="1"/>
      <w:marLeft w:val="0"/>
      <w:marRight w:val="0"/>
      <w:marTop w:val="0"/>
      <w:marBottom w:val="0"/>
      <w:divBdr>
        <w:top w:val="none" w:sz="0" w:space="0" w:color="auto"/>
        <w:left w:val="none" w:sz="0" w:space="0" w:color="auto"/>
        <w:bottom w:val="none" w:sz="0" w:space="0" w:color="auto"/>
        <w:right w:val="none" w:sz="0" w:space="0" w:color="auto"/>
      </w:divBdr>
    </w:div>
    <w:div w:id="1981567918">
      <w:bodyDiv w:val="1"/>
      <w:marLeft w:val="0"/>
      <w:marRight w:val="0"/>
      <w:marTop w:val="0"/>
      <w:marBottom w:val="0"/>
      <w:divBdr>
        <w:top w:val="none" w:sz="0" w:space="0" w:color="auto"/>
        <w:left w:val="none" w:sz="0" w:space="0" w:color="auto"/>
        <w:bottom w:val="none" w:sz="0" w:space="0" w:color="auto"/>
        <w:right w:val="none" w:sz="0" w:space="0" w:color="auto"/>
      </w:divBdr>
    </w:div>
    <w:div w:id="2059889006">
      <w:bodyDiv w:val="1"/>
      <w:marLeft w:val="0"/>
      <w:marRight w:val="0"/>
      <w:marTop w:val="0"/>
      <w:marBottom w:val="0"/>
      <w:divBdr>
        <w:top w:val="none" w:sz="0" w:space="0" w:color="auto"/>
        <w:left w:val="none" w:sz="0" w:space="0" w:color="auto"/>
        <w:bottom w:val="none" w:sz="0" w:space="0" w:color="auto"/>
        <w:right w:val="none" w:sz="0" w:space="0" w:color="auto"/>
      </w:divBdr>
    </w:div>
    <w:div w:id="20908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wC Revisionsportalen Dokument" ma:contentTypeID="0x0101008EF65C8042694FC1ADA02C6C727D24420100EEE4170752AD8447AB5413C25704A64D" ma:contentTypeVersion="35" ma:contentTypeDescription="Skapa ett nytt dokument." ma:contentTypeScope="" ma:versionID="6cb6c34fefaee278534e5fdd15c26741">
  <xsd:schema xmlns:xsd="http://www.w3.org/2001/XMLSchema" xmlns:xs="http://www.w3.org/2001/XMLSchema" xmlns:p="http://schemas.microsoft.com/office/2006/metadata/properties" xmlns:ns2="ed87ce2d-82b1-4e8a-845c-8db604327160" targetNamespace="http://schemas.microsoft.com/office/2006/metadata/properties" ma:root="true" ma:fieldsID="1ed6ecf3f71bc13e65b078df2656d685" ns2:_="">
    <xsd:import namespace="ed87ce2d-82b1-4e8a-845c-8db604327160"/>
    <xsd:element name="properties">
      <xsd:complexType>
        <xsd:sequence>
          <xsd:element name="documentManagement">
            <xsd:complexType>
              <xsd:all>
                <xsd:element ref="ns2:Innehallsbeskrivning"/>
                <xsd:element ref="ns2:Dokumenttyp" minOccurs="0"/>
                <xsd:element ref="ns2:e7f280dd62e54374b81f46dca8684043" minOccurs="0"/>
                <xsd:element ref="ns2:TaxCatchAll" minOccurs="0"/>
                <xsd:element ref="ns2:TaxCatchAllLabel" minOccurs="0"/>
                <xsd:element ref="ns2:o5576bb095a44115b688f4e2dd6da04d" minOccurs="0"/>
                <xsd:element ref="ns2:e850a0d37327481d9dae48cf94a3607a" minOccurs="0"/>
                <xsd:element ref="ns2:ObligatorisktObjekt" minOccurs="0"/>
                <xsd:element ref="ns2:jb11ba45400846c593a4810be3e6ac1d" minOccurs="0"/>
                <xsd:element ref="ns2:d98b50d2756346ba84912ea0b2f28fa4" minOccurs="0"/>
                <xsd:element ref="ns2:adc5460345b3409cb0e4f7754e0577c1" minOccurs="0"/>
                <xsd:element ref="ns2:p451e8de4ce24ab680ffb52dd0899201" minOccurs="0"/>
                <xsd:element ref="ns2:Forfattare" minOccurs="0"/>
                <xsd:element ref="ns2:Kontaktpersoner"/>
                <xsd:element ref="ns2:Granskare"/>
                <xsd:element ref="ns2:RelateratInnehall1" minOccurs="0"/>
                <xsd:element ref="ns2:RelateratInnehall2" minOccurs="0"/>
                <xsd:element ref="ns2:RelateratInnehall3" minOccurs="0"/>
                <xsd:element ref="ns2:RelateratInnehall4" minOccurs="0"/>
                <xsd:element ref="ns2:RelateratInnehall5" minOccurs="0"/>
                <xsd:element ref="ns2:o94e4c62a3914f0196dbcf45bdd49053" minOccurs="0"/>
                <xsd:element ref="ns2:TaxKeywordTaxHTField" minOccurs="0"/>
                <xsd:element ref="ns2:RelateratInnehallRubrik" minOccurs="0"/>
                <xsd:element ref="ns2:e1ae6859f668437cb7b0faaa39b859fc" minOccurs="0"/>
                <xsd:element ref="ns2:Synlig_x0020_för" minOccurs="0"/>
                <xsd:element ref="ns2:BS_x0020_Processområde" minOccurs="0"/>
                <xsd:element ref="ns2:Kvalitetssäkrat"/>
                <xsd:element ref="ns2:DokumentAttArkive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7ce2d-82b1-4e8a-845c-8db604327160" elementFormDefault="qualified">
    <xsd:import namespace="http://schemas.microsoft.com/office/2006/documentManagement/types"/>
    <xsd:import namespace="http://schemas.microsoft.com/office/infopath/2007/PartnerControls"/>
    <xsd:element name="Innehallsbeskrivning" ma:index="8" ma:displayName="Innehållsbeskrivning" ma:description="Lyft ut eller skapa en sammanfattning av innehållet.  Max 500 tecken, som kommer att trunkeras i vissa presentationslistor." ma:internalName="Innehallsbeskrivning" ma:readOnly="false">
      <xsd:simpleType>
        <xsd:restriction base="dms:Note"/>
      </xsd:simpleType>
    </xsd:element>
    <xsd:element name="Dokumenttyp" ma:index="9" nillable="true" ma:displayName="Dokumenttyp" ma:format="RadioButtons" ma:internalName="Dokumenttyp" ma:readOnly="false">
      <xsd:simpleType>
        <xsd:restriction base="dms:Choice">
          <xsd:enumeration value="Checklista"/>
          <xsd:enumeration value="Goda exempel"/>
          <xsd:enumeration value="Utbildning"/>
          <xsd:enumeration value="Instruktion"/>
          <xsd:enumeration value="Vägledning"/>
          <xsd:enumeration value="Mall"/>
          <xsd:enumeration value="Publikation"/>
        </xsd:restriction>
      </xsd:simpleType>
    </xsd:element>
    <xsd:element name="e7f280dd62e54374b81f46dca8684043" ma:index="10" ma:taxonomy="true" ma:internalName="e7f280dd62e54374b81f46dca8684043" ma:taxonomyFieldName="Anvandning" ma:displayName="Användning" ma:readOnly="false" ma:default="" ma:fieldId="{e7f280dd-62e5-4374-b81f-46dca8684043}" ma:taxonomyMulti="true" ma:sspId="5452ecb4-3203-448f-b7db-2b7e3b90b1f0" ma:termSetId="3c0191a2-5753-4ea8-9fb1-02b6e9a2f1b4"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b2882347-d7d4-41ff-9b50-e1643fb6fb03}" ma:internalName="TaxCatchAll" ma:showField="CatchAllData" ma:web="ed87ce2d-82b1-4e8a-845c-8db60432716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2882347-d7d4-41ff-9b50-e1643fb6fb03}" ma:internalName="TaxCatchAllLabel" ma:readOnly="true" ma:showField="CatchAllDataLabel" ma:web="ed87ce2d-82b1-4e8a-845c-8db604327160">
      <xsd:complexType>
        <xsd:complexContent>
          <xsd:extension base="dms:MultiChoiceLookup">
            <xsd:sequence>
              <xsd:element name="Value" type="dms:Lookup" maxOccurs="unbounded" minOccurs="0" nillable="true"/>
            </xsd:sequence>
          </xsd:extension>
        </xsd:complexContent>
      </xsd:complexType>
    </xsd:element>
    <xsd:element name="o5576bb095a44115b688f4e2dd6da04d" ma:index="14" ma:taxonomy="true" ma:internalName="o5576bb095a44115b688f4e2dd6da04d" ma:taxonomyFieldName="OmradeAgare" ma:displayName="Område/ägare" ma:readOnly="false" ma:fieldId="{85576bb0-95a4-4115-b688-f4e2dd6da04d}" ma:sspId="5452ecb4-3203-448f-b7db-2b7e3b90b1f0" ma:termSetId="3d2d992d-cb25-4e3e-8246-8e212c0f12c7" ma:anchorId="00000000-0000-0000-0000-000000000000" ma:open="false" ma:isKeyword="false">
      <xsd:complexType>
        <xsd:sequence>
          <xsd:element ref="pc:Terms" minOccurs="0" maxOccurs="1"/>
        </xsd:sequence>
      </xsd:complexType>
    </xsd:element>
    <xsd:element name="e850a0d37327481d9dae48cf94a3607a" ma:index="16" nillable="true" ma:taxonomy="true" ma:internalName="e850a0d37327481d9dae48cf94a3607a" ma:taxonomyFieldName="Regelverk" ma:displayName="Regelverk" ma:fieldId="{e850a0d3-7327-481d-9dae-48cf94a3607a}" ma:taxonomyMulti="true" ma:sspId="5452ecb4-3203-448f-b7db-2b7e3b90b1f0" ma:termSetId="bfcb8f61-4546-4d08-a8e0-49da17d89f4a" ma:anchorId="00000000-0000-0000-0000-000000000000" ma:open="false" ma:isKeyword="false">
      <xsd:complexType>
        <xsd:sequence>
          <xsd:element ref="pc:Terms" minOccurs="0" maxOccurs="1"/>
        </xsd:sequence>
      </xsd:complexType>
    </xsd:element>
    <xsd:element name="ObligatorisktObjekt" ma:index="18" nillable="true" ma:displayName="Obligatoriskt objekt" ma:description="Är detta objekt obligatoriskt att använda sig av? Objektet kommer då att märkas upp med en stjärna i listorna." ma:format="RadioButtons" ma:internalName="ObligatorisktObjekt" ma:readOnly="false">
      <xsd:simpleType>
        <xsd:restriction base="dms:Choice">
          <xsd:enumeration value="Nej"/>
          <xsd:enumeration value="Ja"/>
        </xsd:restriction>
      </xsd:simpleType>
    </xsd:element>
    <xsd:element name="jb11ba45400846c593a4810be3e6ac1d" ma:index="19" ma:taxonomy="true" ma:internalName="jb11ba45400846c593a4810be3e6ac1d" ma:taxonomyFieldName="Process" ma:displayName="Process" ma:readOnly="false" ma:fieldId="{3b11ba45-4008-46c5-93a4-810be3e6ac1d}" ma:taxonomyMulti="true" ma:sspId="5452ecb4-3203-448f-b7db-2b7e3b90b1f0" ma:termSetId="fb24bf88-8b4d-4dcf-bb0c-857091cb661a" ma:anchorId="00000000-0000-0000-0000-000000000000" ma:open="false" ma:isKeyword="false">
      <xsd:complexType>
        <xsd:sequence>
          <xsd:element ref="pc:Terms" minOccurs="0" maxOccurs="1"/>
        </xsd:sequence>
      </xsd:complexType>
    </xsd:element>
    <xsd:element name="d98b50d2756346ba84912ea0b2f28fa4" ma:index="21" ma:taxonomy="true" ma:internalName="d98b50d2756346ba84912ea0b2f28fa4" ma:taxonomyFieldName="Segment" ma:displayName="Segment" ma:readOnly="false" ma:fieldId="{d98b50d2-7563-46ba-8491-2ea0b2f28fa4}" ma:taxonomyMulti="true" ma:sspId="5452ecb4-3203-448f-b7db-2b7e3b90b1f0" ma:termSetId="11eb64b8-b1d2-4b57-9308-98c247a1cdee" ma:anchorId="00000000-0000-0000-0000-000000000000" ma:open="false" ma:isKeyword="false">
      <xsd:complexType>
        <xsd:sequence>
          <xsd:element ref="pc:Terms" minOccurs="0" maxOccurs="1"/>
        </xsd:sequence>
      </xsd:complexType>
    </xsd:element>
    <xsd:element name="adc5460345b3409cb0e4f7754e0577c1" ma:index="23" nillable="true" ma:taxonomy="true" ma:internalName="adc5460345b3409cb0e4f7754e0577c1" ma:taxonomyFieldName="Bransch" ma:displayName="Bransch" ma:readOnly="false" ma:fieldId="{adc54603-45b3-409c-b0e4-f7754e0577c1}" ma:taxonomyMulti="true" ma:sspId="5452ecb4-3203-448f-b7db-2b7e3b90b1f0" ma:termSetId="0aa823a8-ba05-4362-a3f9-d3d8db10687d" ma:anchorId="00000000-0000-0000-0000-000000000000" ma:open="false" ma:isKeyword="false">
      <xsd:complexType>
        <xsd:sequence>
          <xsd:element ref="pc:Terms" minOccurs="0" maxOccurs="1"/>
        </xsd:sequence>
      </xsd:complexType>
    </xsd:element>
    <xsd:element name="p451e8de4ce24ab680ffb52dd0899201" ma:index="25" nillable="true" ma:taxonomy="true" ma:internalName="p451e8de4ce24ab680ffb52dd0899201" ma:taxonomyFieldName="Affarssystem" ma:displayName="Affärssystem" ma:readOnly="false" ma:fieldId="{9451e8de-4ce2-4ab6-80ff-b52dd0899201}" ma:taxonomyMulti="true" ma:sspId="5452ecb4-3203-448f-b7db-2b7e3b90b1f0" ma:termSetId="79aa8a2c-ffb4-49fd-85dc-4d0359cb3715" ma:anchorId="00000000-0000-0000-0000-000000000000" ma:open="false" ma:isKeyword="false">
      <xsd:complexType>
        <xsd:sequence>
          <xsd:element ref="pc:Terms" minOccurs="0" maxOccurs="1"/>
        </xsd:sequence>
      </xsd:complexType>
    </xsd:element>
    <xsd:element name="Forfattare" ma:index="27" nillable="true" ma:displayName="Författare" ma:list="UserInfo" ma:internalName="Forfattar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aktpersoner" ma:index="28" ma:displayName="Kontaktperson/er" ma:description="Vem ska användaren kontakta vid frågor gällande detta specifika objekt? Fyll i en eller flera kontaktpersoner." ma:list="UserInfo" ma:internalName="Kontaktpersone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ranskare" ma:index="29" ma:displayName="Granskare" ma:list="UserInfo" ma:internalName="Granskare"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lateratInnehall1" ma:index="30" nillable="true" ma:displayName="Relaterat innehåll" ma:internalName="RelateratInnehall1"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lateratInnehall2" ma:index="31" nillable="true" ma:displayName="Relaterat innehåll" ma:internalName="RelateratInnehall2"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lateratInnehall3" ma:index="32" nillable="true" ma:displayName="Relaterat innehåll" ma:internalName="RelateratInnehall3"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lateratInnehall4" ma:index="33" nillable="true" ma:displayName="Relaterat innehåll" ma:internalName="RelateratInnehall4"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lateratInnehall5" ma:index="34" nillable="true" ma:displayName="Relaterat innehåll" ma:internalName="RelateratInnehall5"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94e4c62a3914f0196dbcf45bdd49053" ma:index="35" nillable="true" ma:taxonomy="true" ma:internalName="o94e4c62a3914f0196dbcf45bdd49053" ma:taxonomyFieldName="Sprak" ma:displayName="Språk" ma:readOnly="false" ma:fieldId="{894e4c62-a391-4f01-96db-cf45bdd49053}" ma:sspId="5452ecb4-3203-448f-b7db-2b7e3b90b1f0" ma:termSetId="39d24288-5075-4695-92db-4f62289aa65f" ma:anchorId="00000000-0000-0000-0000-000000000000" ma:open="false" ma:isKeyword="false">
      <xsd:complexType>
        <xsd:sequence>
          <xsd:element ref="pc:Terms" minOccurs="0" maxOccurs="1"/>
        </xsd:sequence>
      </xsd:complexType>
    </xsd:element>
    <xsd:element name="TaxKeywordTaxHTField" ma:index="37" nillable="true" ma:taxonomy="true" ma:internalName="TaxKeywordTaxHTField" ma:taxonomyFieldName="TaxKeyword" ma:displayName="Nyckelord" ma:readOnly="false" ma:fieldId="{23f27201-bee3-471e-b2e7-b64fd8b7ca38}" ma:taxonomyMulti="true" ma:sspId="5452ecb4-3203-448f-b7db-2b7e3b90b1f0" ma:termSetId="00000000-0000-0000-0000-000000000000" ma:anchorId="00000000-0000-0000-0000-000000000000" ma:open="true" ma:isKeyword="true">
      <xsd:complexType>
        <xsd:sequence>
          <xsd:element ref="pc:Terms" minOccurs="0" maxOccurs="1"/>
        </xsd:sequence>
      </xsd:complexType>
    </xsd:element>
    <xsd:element name="RelateratInnehallRubrik" ma:index="39" nillable="true" ma:displayName="RelateratInnehallRubrik" ma:internalName="RelateratInnehallRubrik" ma:readOnly="false">
      <xsd:simpleType>
        <xsd:restriction base="dms:Text"/>
      </xsd:simpleType>
    </xsd:element>
    <xsd:element name="e1ae6859f668437cb7b0faaa39b859fc" ma:index="40" nillable="true" ma:taxonomy="true" ma:internalName="e1ae6859f668437cb7b0faaa39b859fc" ma:taxonomyFieldName="Associationsform" ma:displayName="Associationsform" ma:fieldId="{e1ae6859-f668-437c-b7b0-faaa39b859fc}" ma:taxonomyMulti="true" ma:sspId="5452ecb4-3203-448f-b7db-2b7e3b90b1f0" ma:termSetId="97b7daa6-ea11-43e3-87ac-a6929186b5ba" ma:anchorId="00000000-0000-0000-0000-000000000000" ma:open="false" ma:isKeyword="false">
      <xsd:complexType>
        <xsd:sequence>
          <xsd:element ref="pc:Terms" minOccurs="0" maxOccurs="1"/>
        </xsd:sequence>
      </xsd:complexType>
    </xsd:element>
    <xsd:element name="Synlig_x0020_för" ma:index="42" nillable="true" ma:displayName="Synlig för" ma:default="Revision" ma:description="Denna kolumn ändras endast för dokument som ska delas med Business Services." ma:format="Dropdown" ma:internalName="Synlig_x0020_f_x00f6_r">
      <xsd:simpleType>
        <xsd:restriction base="dms:Choice">
          <xsd:enumeration value="Revision"/>
          <xsd:enumeration value="Gemensam"/>
        </xsd:restriction>
      </xsd:simpleType>
    </xsd:element>
    <xsd:element name="BS_x0020_Processområde" ma:index="43" nillable="true" ma:displayName="BS Processområde" ma:description="Denna kolumn ändras endast för dokument som ska delas med Business Services" ma:internalName="BS_x0020_Processomr_x00e5_de">
      <xsd:complexType>
        <xsd:complexContent>
          <xsd:extension base="dms:MultiChoice">
            <xsd:sequence>
              <xsd:element name="Value" maxOccurs="unbounded" minOccurs="0" nillable="true">
                <xsd:simpleType>
                  <xsd:restriction base="dms:Choice">
                    <xsd:enumeration value="Uppdragsadministration"/>
                    <xsd:enumeration value="Löpande redovisning"/>
                    <xsd:enumeration value="Löneadministration"/>
                    <xsd:enumeration value="Bokslut och årsredovisning"/>
                    <xsd:enumeration value="Deklaration"/>
                    <xsd:enumeration value="Rådgivarverktyg"/>
                    <xsd:enumeration value="Branschspecifikt"/>
                    <xsd:enumeration value="Övrigt"/>
                  </xsd:restriction>
                </xsd:simpleType>
              </xsd:element>
            </xsd:sequence>
          </xsd:extension>
        </xsd:complexContent>
      </xsd:complexType>
    </xsd:element>
    <xsd:element name="Kvalitetssäkrat" ma:index="44" ma:displayName="Kvalitetssäkrat den" ma:format="DateOnly" ma:internalName="Kvalitetss_x00e4_krat" ma:readOnly="false">
      <xsd:simpleType>
        <xsd:restriction base="dms:DateTime"/>
      </xsd:simpleType>
    </xsd:element>
    <xsd:element name="DokumentAttArkivera" ma:index="45" nillable="true" ma:displayName="Att arkivera" ma:internalName="DokumentAttArkivera"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98b50d2756346ba84912ea0b2f28fa4 xmlns="ed87ce2d-82b1-4e8a-845c-8db604327160">
      <Terms xmlns="http://schemas.microsoft.com/office/infopath/2007/PartnerControls">
        <TermInfo xmlns="http://schemas.microsoft.com/office/infopath/2007/PartnerControls">
          <TermName xmlns="http://schemas.microsoft.com/office/infopath/2007/PartnerControls">Kommunal Sektor</TermName>
          <TermId xmlns="http://schemas.microsoft.com/office/infopath/2007/PartnerControls">07c7db71-a1e4-474e-a030-81aee4de9e3c</TermId>
        </TermInfo>
      </Terms>
    </d98b50d2756346ba84912ea0b2f28fa4>
    <Kvalitetssäkrat xmlns="ed87ce2d-82b1-4e8a-845c-8db604327160">2015-06-03T22:00:00+00:00</Kvalitetssäkrat>
    <RelateratInnehallRubrik xmlns="ed87ce2d-82b1-4e8a-845c-8db604327160">#;#;#;#;#;</RelateratInnehallRubrik>
    <RelateratInnehall2 xmlns="ed87ce2d-82b1-4e8a-845c-8db604327160">
      <Url xsi:nil="true"/>
      <Description xsi:nil="true"/>
    </RelateratInnehall2>
    <adc5460345b3409cb0e4f7754e0577c1 xmlns="ed87ce2d-82b1-4e8a-845c-8db604327160">
      <Terms xmlns="http://schemas.microsoft.com/office/infopath/2007/PartnerControls"/>
    </adc5460345b3409cb0e4f7754e0577c1>
    <RelateratInnehall5 xmlns="ed87ce2d-82b1-4e8a-845c-8db604327160">
      <Url xsi:nil="true"/>
      <Description xsi:nil="true"/>
    </RelateratInnehall5>
    <Synlig_x0020_för xmlns="ed87ce2d-82b1-4e8a-845c-8db604327160">Revision</Synlig_x0020_för>
    <DokumentAttArkivera xmlns="ed87ce2d-82b1-4e8a-845c-8db604327160">false</DokumentAttArkivera>
    <Kontaktpersoner xmlns="ed87ce2d-82b1-4e8a-845c-8db604327160">
      <UserInfo>
        <DisplayName>i:0#.w|sepwc\69005</DisplayName>
        <AccountId>1638</AccountId>
        <AccountType/>
      </UserInfo>
    </Kontaktpersoner>
    <TaxCatchAll xmlns="ed87ce2d-82b1-4e8a-845c-8db604327160">
      <Value>142</Value>
      <Value>17</Value>
      <Value>2928</Value>
      <Value>2929</Value>
    </TaxCatchAll>
    <Forfattare xmlns="ed87ce2d-82b1-4e8a-845c-8db604327160">
      <UserInfo>
        <DisplayName/>
        <AccountId xsi:nil="true"/>
        <AccountType/>
      </UserInfo>
    </Forfattare>
    <Dokumenttyp xmlns="ed87ce2d-82b1-4e8a-845c-8db604327160">Vägledning</Dokumenttyp>
    <RelateratInnehall3 xmlns="ed87ce2d-82b1-4e8a-845c-8db604327160">
      <Url xsi:nil="true"/>
      <Description xsi:nil="true"/>
    </RelateratInnehall3>
    <TaxKeywordTaxHTField xmlns="ed87ce2d-82b1-4e8a-845c-8db604327160">
      <Terms xmlns="http://schemas.microsoft.com/office/infopath/2007/PartnerControls"/>
    </TaxKeywordTaxHTField>
    <ObligatorisktObjekt xmlns="ed87ce2d-82b1-4e8a-845c-8db604327160" xsi:nil="true"/>
    <o5576bb095a44115b688f4e2dd6da04d xmlns="ed87ce2d-82b1-4e8a-845c-8db604327160">
      <Terms xmlns="http://schemas.microsoft.com/office/infopath/2007/PartnerControls">
        <TermInfo xmlns="http://schemas.microsoft.com/office/infopath/2007/PartnerControls">
          <TermName xmlns="http://schemas.microsoft.com/office/infopath/2007/PartnerControls">Kommunal Sektor</TermName>
          <TermId xmlns="http://schemas.microsoft.com/office/infopath/2007/PartnerControls">d8c52a7b-7819-45c9-9aec-e3079d956675</TermId>
        </TermInfo>
      </Terms>
    </o5576bb095a44115b688f4e2dd6da04d>
    <p451e8de4ce24ab680ffb52dd0899201 xmlns="ed87ce2d-82b1-4e8a-845c-8db604327160">
      <Terms xmlns="http://schemas.microsoft.com/office/infopath/2007/PartnerControls"/>
    </p451e8de4ce24ab680ffb52dd0899201>
    <RelateratInnehall1 xmlns="ed87ce2d-82b1-4e8a-845c-8db604327160">
      <Url xsi:nil="true"/>
      <Description xsi:nil="true"/>
    </RelateratInnehall1>
    <BS_x0020_Processområde xmlns="ed87ce2d-82b1-4e8a-845c-8db604327160"/>
    <e1ae6859f668437cb7b0faaa39b859fc xmlns="ed87ce2d-82b1-4e8a-845c-8db604327160">
      <Terms xmlns="http://schemas.microsoft.com/office/infopath/2007/PartnerControls"/>
    </e1ae6859f668437cb7b0faaa39b859fc>
    <jb11ba45400846c593a4810be3e6ac1d xmlns="ed87ce2d-82b1-4e8a-845c-8db604327160">
      <Terms xmlns="http://schemas.microsoft.com/office/infopath/2007/PartnerControls">
        <TermInfo xmlns="http://schemas.microsoft.com/office/infopath/2007/PartnerControls">
          <TermName xmlns="http://schemas.microsoft.com/office/infopath/2007/PartnerControls">Rapportering vid avslut</TermName>
          <TermId xmlns="http://schemas.microsoft.com/office/infopath/2007/PartnerControls">a86c9988-ec7c-480f-a74f-5e947f463a22</TermId>
        </TermInfo>
      </Terms>
    </jb11ba45400846c593a4810be3e6ac1d>
    <RelateratInnehall4 xmlns="ed87ce2d-82b1-4e8a-845c-8db604327160">
      <Url xsi:nil="true"/>
      <Description xsi:nil="true"/>
    </RelateratInnehall4>
    <Granskare xmlns="ed87ce2d-82b1-4e8a-845c-8db604327160">
      <UserInfo>
        <DisplayName>i:0#.w|sepwc\26784</DisplayName>
        <AccountId>65</AccountId>
        <AccountType/>
      </UserInfo>
    </Granskare>
    <Innehallsbeskrivning xmlns="ed87ce2d-82b1-4e8a-845c-8db604327160">Rapportmall för revisionsprojekt, kommun, region, landsting</Innehallsbeskrivning>
    <o94e4c62a3914f0196dbcf45bdd49053 xmlns="ed87ce2d-82b1-4e8a-845c-8db604327160">
      <Terms xmlns="http://schemas.microsoft.com/office/infopath/2007/PartnerControls"/>
    </o94e4c62a3914f0196dbcf45bdd49053>
    <e850a0d37327481d9dae48cf94a3607a xmlns="ed87ce2d-82b1-4e8a-845c-8db604327160">
      <Terms xmlns="http://schemas.microsoft.com/office/infopath/2007/PartnerControls"/>
    </e850a0d37327481d9dae48cf94a3607a>
    <e7f280dd62e54374b81f46dca8684043 xmlns="ed87ce2d-82b1-4e8a-845c-8db604327160">
      <Terms xmlns="http://schemas.microsoft.com/office/infopath/2007/PartnerControls">
        <TermInfo xmlns="http://schemas.microsoft.com/office/infopath/2007/PartnerControls">
          <TermName xmlns="http://schemas.microsoft.com/office/infopath/2007/PartnerControls">Revisionsstöd</TermName>
          <TermId xmlns="http://schemas.microsoft.com/office/infopath/2007/PartnerControls">c4df5fd3-2a5a-4e2f-b550-f2807dde3a5d</TermId>
        </TermInfo>
      </Terms>
    </e7f280dd62e54374b81f46dca868404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5895A-AF80-4D91-A2B7-FB68BC44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7ce2d-82b1-4e8a-845c-8db60432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29E86-BC39-491A-AE93-3322E46E6FAE}">
  <ds:schemaRefs>
    <ds:schemaRef ds:uri="http://schemas.microsoft.com/sharepoint/v3/contenttype/forms"/>
  </ds:schemaRefs>
</ds:datastoreItem>
</file>

<file path=customXml/itemProps3.xml><?xml version="1.0" encoding="utf-8"?>
<ds:datastoreItem xmlns:ds="http://schemas.openxmlformats.org/officeDocument/2006/customXml" ds:itemID="{E3FAE606-1A3B-4491-85FA-A013AC839038}">
  <ds:schemaRefs>
    <ds:schemaRef ds:uri="http://schemas.openxmlformats.org/package/2006/metadata/core-properties"/>
    <ds:schemaRef ds:uri="http://schemas.microsoft.com/office/2006/metadata/properties"/>
    <ds:schemaRef ds:uri="http://purl.org/dc/terms/"/>
    <ds:schemaRef ds:uri="ed87ce2d-82b1-4e8a-845c-8db604327160"/>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DFB775A-46A0-47C6-8298-CDFC1738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2712</Words>
  <Characters>14378</Characters>
  <Application>Microsoft Office Word</Application>
  <DocSecurity>4</DocSecurity>
  <Lines>119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Rapportmall för revisionsprojekt, kommun, region, landsting</vt:lpstr>
      <vt:lpstr>Rapportmall för revisionsprojekt, kommun, region, landsting</vt:lpstr>
    </vt:vector>
  </TitlesOfParts>
  <Company>PricewaterhouseCoopers</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för revisionsprojekt, kommun, region, landsting</dc:title>
  <dc:creator>Lindsey Norman</dc:creator>
  <cp:lastModifiedBy>Izabel Flood</cp:lastModifiedBy>
  <cp:revision>2</cp:revision>
  <cp:lastPrinted>2019-03-04T13:38:00Z</cp:lastPrinted>
  <dcterms:created xsi:type="dcterms:W3CDTF">2023-08-16T11:26:00Z</dcterms:created>
  <dcterms:modified xsi:type="dcterms:W3CDTF">2023-08-16T11:26:00Z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0x0101008EF65C8042694FC1ADA02C6C727D24420100EEE4170752AD8447AB5413C25704A64D</vt:lpwstr>
  </property>
  <property fmtid="{D5CDD505-2E9C-101B-9397-08002B2CF9AE}" pid="3" name="TaxKeyword">
    <vt:lpwstr/>
  </property>
  <property fmtid="{D5CDD505-2E9C-101B-9397-08002B2CF9AE}" pid="4" name="Regelverk">
    <vt:lpwstr/>
  </property>
  <property fmtid="{D5CDD505-2E9C-101B-9397-08002B2CF9AE}" pid="5" name="Affarssystem">
    <vt:lpwstr/>
  </property>
  <property fmtid="{D5CDD505-2E9C-101B-9397-08002B2CF9AE}" pid="6" name="Bransch">
    <vt:lpwstr/>
  </property>
  <property fmtid="{D5CDD505-2E9C-101B-9397-08002B2CF9AE}" pid="7" name="Sprak">
    <vt:lpwstr/>
  </property>
  <property fmtid="{D5CDD505-2E9C-101B-9397-08002B2CF9AE}" pid="8" name="Anvandning">
    <vt:lpwstr>17;#Revisionsstöd|c4df5fd3-2a5a-4e2f-b550-f2807dde3a5d</vt:lpwstr>
  </property>
  <property fmtid="{D5CDD505-2E9C-101B-9397-08002B2CF9AE}" pid="9" name="OmradeAgare">
    <vt:lpwstr>2928;#Kommunal Sektor|d8c52a7b-7819-45c9-9aec-e3079d956675</vt:lpwstr>
  </property>
  <property fmtid="{D5CDD505-2E9C-101B-9397-08002B2CF9AE}" pid="10" name="Process">
    <vt:lpwstr>142;#Rapportering vid avslut|a86c9988-ec7c-480f-a74f-5e947f463a22</vt:lpwstr>
  </property>
  <property fmtid="{D5CDD505-2E9C-101B-9397-08002B2CF9AE}" pid="11" name="Segment">
    <vt:lpwstr>2929;#Kommunal Sektor|07c7db71-a1e4-474e-a030-81aee4de9e3c</vt:lpwstr>
  </property>
  <property fmtid="{D5CDD505-2E9C-101B-9397-08002B2CF9AE}" pid="12" name="Associationsform">
    <vt:lpwstr/>
  </property>
</Properties>
</file>